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AEE19" w14:textId="77777777" w:rsidR="001A1328" w:rsidRPr="00C20FA9" w:rsidRDefault="001A1328">
      <w:pPr>
        <w:pageBreakBefore/>
        <w:tabs>
          <w:tab w:val="left" w:pos="8137"/>
        </w:tabs>
        <w:spacing w:before="60" w:after="60"/>
        <w:ind w:firstLine="0"/>
        <w:jc w:val="center"/>
        <w:rPr>
          <w:rFonts w:cs="Arial"/>
          <w:b/>
          <w:sz w:val="20"/>
          <w:szCs w:val="24"/>
          <w:lang w:val="en-GB"/>
        </w:rPr>
      </w:pPr>
      <w:bookmarkStart w:id="0" w:name="_Hlk101361392"/>
      <w:bookmarkStart w:id="1" w:name="TS1"/>
      <w:r w:rsidRPr="00C20FA9">
        <w:rPr>
          <w:rFonts w:cs="Arial"/>
          <w:b/>
          <w:sz w:val="20"/>
          <w:szCs w:val="24"/>
          <w:lang w:val="en-GB"/>
        </w:rPr>
        <w:t>TECHNICAL SPECIFICATION</w:t>
      </w:r>
    </w:p>
    <w:p w14:paraId="1EFAEE1A"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360"/>
        </w:tabs>
        <w:spacing w:before="60" w:after="60"/>
        <w:ind w:left="0" w:firstLine="0"/>
        <w:contextualSpacing w:val="0"/>
        <w:rPr>
          <w:rFonts w:cs="Arial"/>
          <w:b/>
          <w:sz w:val="20"/>
          <w:szCs w:val="24"/>
          <w:lang w:val="en-GB"/>
        </w:rPr>
      </w:pPr>
      <w:r w:rsidRPr="00C20FA9">
        <w:rPr>
          <w:rFonts w:cs="Arial"/>
          <w:b/>
          <w:sz w:val="20"/>
          <w:szCs w:val="24"/>
          <w:lang w:val="en-GB"/>
        </w:rPr>
        <w:t>TERMS AND ABBREVIATIONS</w:t>
      </w:r>
    </w:p>
    <w:p w14:paraId="1EFAEE1B"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Customer</w:t>
      </w:r>
      <w:r w:rsidRPr="00C20FA9">
        <w:rPr>
          <w:rFonts w:cs="Arial"/>
          <w:sz w:val="20"/>
          <w:szCs w:val="24"/>
          <w:lang w:val="en-GB"/>
        </w:rPr>
        <w:t xml:space="preserve"> – UAB Kaunas Cogeneration Power Plant</w:t>
      </w:r>
    </w:p>
    <w:p w14:paraId="1EFAEE1C"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Service Provider</w:t>
      </w:r>
      <w:r w:rsidRPr="00C20FA9">
        <w:rPr>
          <w:rFonts w:cs="Arial"/>
          <w:sz w:val="20"/>
          <w:szCs w:val="24"/>
          <w:lang w:val="en-GB"/>
        </w:rPr>
        <w:t xml:space="preserve"> – economic entity – natural person, private legal entity, public legal entity, other organisations and their units or groups of such persons with whom the Customer concludes the Contract.</w:t>
      </w:r>
    </w:p>
    <w:p w14:paraId="1EFAEE1D" w14:textId="77777777" w:rsidR="001A1328" w:rsidRPr="00C20FA9" w:rsidRDefault="001A1328">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Contract</w:t>
      </w:r>
      <w:r w:rsidRPr="00C20FA9">
        <w:rPr>
          <w:rFonts w:cs="Arial"/>
          <w:sz w:val="20"/>
          <w:szCs w:val="24"/>
          <w:lang w:val="en-GB"/>
        </w:rPr>
        <w:t xml:space="preserve"> – a contract concluded between the Customer and the Service Provider for the Purchase Object.</w:t>
      </w:r>
    </w:p>
    <w:p w14:paraId="1EFAEE1E" w14:textId="064525EF" w:rsidR="001A1328" w:rsidRPr="00C20FA9" w:rsidRDefault="001A1328" w:rsidP="005767BE">
      <w:pPr>
        <w:pStyle w:val="ListParagraph"/>
        <w:numPr>
          <w:ilvl w:val="1"/>
          <w:numId w:val="1"/>
        </w:numPr>
        <w:tabs>
          <w:tab w:val="left" w:pos="567"/>
        </w:tabs>
        <w:spacing w:before="60" w:after="60"/>
        <w:ind w:left="0" w:firstLine="0"/>
        <w:contextualSpacing w:val="0"/>
        <w:jc w:val="both"/>
        <w:rPr>
          <w:rFonts w:cs="Arial"/>
          <w:sz w:val="20"/>
          <w:szCs w:val="24"/>
          <w:lang w:val="en-GB"/>
        </w:rPr>
      </w:pPr>
      <w:r w:rsidRPr="00C20FA9">
        <w:rPr>
          <w:rFonts w:cs="Arial"/>
          <w:b/>
          <w:sz w:val="20"/>
          <w:szCs w:val="24"/>
          <w:lang w:val="en-GB"/>
        </w:rPr>
        <w:t>Services</w:t>
      </w:r>
      <w:r w:rsidRPr="00C20FA9">
        <w:rPr>
          <w:rFonts w:cs="Arial"/>
          <w:sz w:val="20"/>
          <w:szCs w:val="24"/>
          <w:lang w:val="en-GB"/>
        </w:rPr>
        <w:t xml:space="preserve"> – Turbine and generator maintenance and repair services</w:t>
      </w:r>
      <w:r w:rsidR="005767BE">
        <w:rPr>
          <w:rFonts w:cs="Arial"/>
          <w:sz w:val="20"/>
          <w:szCs w:val="24"/>
          <w:lang w:val="en-GB"/>
        </w:rPr>
        <w:t xml:space="preserve">, </w:t>
      </w:r>
      <w:r w:rsidR="003B0030" w:rsidRPr="00C20FA9">
        <w:rPr>
          <w:rFonts w:cs="Arial"/>
          <w:sz w:val="20"/>
          <w:szCs w:val="24"/>
          <w:lang w:val="en-GB"/>
        </w:rPr>
        <w:t>including essential consumables and spare parts</w:t>
      </w:r>
      <w:r w:rsidRPr="00C20FA9">
        <w:rPr>
          <w:rFonts w:cs="Arial"/>
          <w:sz w:val="20"/>
          <w:szCs w:val="24"/>
          <w:lang w:val="en-GB"/>
        </w:rPr>
        <w:t>.</w:t>
      </w:r>
    </w:p>
    <w:p w14:paraId="1EFAEE1F" w14:textId="77777777" w:rsidR="001A1328" w:rsidRPr="00C20FA9" w:rsidRDefault="001A1328">
      <w:pPr>
        <w:pStyle w:val="ListParagraph"/>
        <w:numPr>
          <w:ilvl w:val="1"/>
          <w:numId w:val="1"/>
        </w:numPr>
        <w:tabs>
          <w:tab w:val="left" w:pos="360"/>
          <w:tab w:val="left" w:pos="426"/>
        </w:tabs>
        <w:spacing w:before="60" w:after="60"/>
        <w:ind w:left="0" w:firstLine="0"/>
        <w:contextualSpacing w:val="0"/>
        <w:jc w:val="both"/>
        <w:rPr>
          <w:rFonts w:cs="Arial"/>
          <w:sz w:val="20"/>
          <w:szCs w:val="24"/>
          <w:lang w:val="en-GB"/>
        </w:rPr>
      </w:pPr>
      <w:r w:rsidRPr="00C20FA9">
        <w:rPr>
          <w:rFonts w:cs="Arial"/>
          <w:b/>
          <w:sz w:val="20"/>
          <w:szCs w:val="24"/>
          <w:lang w:val="en-GB"/>
        </w:rPr>
        <w:t xml:space="preserve"> Order</w:t>
      </w:r>
      <w:r w:rsidRPr="00C20FA9">
        <w:rPr>
          <w:rFonts w:cs="Arial"/>
          <w:sz w:val="20"/>
          <w:szCs w:val="24"/>
          <w:lang w:val="en-GB"/>
        </w:rPr>
        <w:t xml:space="preserve"> – a written document provided to the Service Provider </w:t>
      </w:r>
      <w:proofErr w:type="gramStart"/>
      <w:r w:rsidRPr="00C20FA9">
        <w:rPr>
          <w:rFonts w:cs="Arial"/>
          <w:sz w:val="20"/>
          <w:szCs w:val="24"/>
          <w:lang w:val="en-GB"/>
        </w:rPr>
        <w:t>on the basis of</w:t>
      </w:r>
      <w:proofErr w:type="gramEnd"/>
      <w:r w:rsidRPr="00C20FA9">
        <w:rPr>
          <w:rFonts w:cs="Arial"/>
          <w:sz w:val="20"/>
          <w:szCs w:val="24"/>
          <w:lang w:val="en-GB"/>
        </w:rPr>
        <w:t xml:space="preserve"> the Contract, delivered via text message, email, and/or through the Customer’s designated information system, specifying the quantities of Services, delivery addresses, and due dates.</w:t>
      </w:r>
    </w:p>
    <w:p w14:paraId="1EFAEE20" w14:textId="77777777" w:rsidR="001A1328" w:rsidRPr="00C20FA9" w:rsidRDefault="001A1328">
      <w:pPr>
        <w:pStyle w:val="ListParagraph"/>
        <w:numPr>
          <w:ilvl w:val="1"/>
          <w:numId w:val="1"/>
        </w:numPr>
        <w:tabs>
          <w:tab w:val="left" w:pos="567"/>
        </w:tabs>
        <w:spacing w:before="60" w:after="60"/>
        <w:ind w:left="0" w:firstLine="0"/>
        <w:jc w:val="both"/>
        <w:rPr>
          <w:rFonts w:cs="Arial"/>
          <w:sz w:val="20"/>
          <w:szCs w:val="24"/>
          <w:lang w:val="en-GB"/>
        </w:rPr>
      </w:pPr>
      <w:r w:rsidRPr="00C20FA9">
        <w:rPr>
          <w:rFonts w:cs="Arial"/>
          <w:b/>
          <w:sz w:val="20"/>
          <w:szCs w:val="24"/>
          <w:lang w:val="en-GB"/>
        </w:rPr>
        <w:t>Related services</w:t>
      </w:r>
      <w:r w:rsidRPr="00C20FA9">
        <w:rPr>
          <w:rFonts w:cs="Arial"/>
          <w:sz w:val="20"/>
          <w:szCs w:val="24"/>
          <w:lang w:val="en-GB"/>
        </w:rPr>
        <w:t xml:space="preserve"> – Services not specified in the Technical Specification but connected with the procured Object of procurement. </w:t>
      </w:r>
    </w:p>
    <w:p w14:paraId="1EFAEE21" w14:textId="77777777" w:rsidR="001A1328" w:rsidRPr="00C20FA9" w:rsidRDefault="001A1328">
      <w:pPr>
        <w:pStyle w:val="ListParagraph"/>
        <w:numPr>
          <w:ilvl w:val="1"/>
          <w:numId w:val="1"/>
        </w:numPr>
        <w:tabs>
          <w:tab w:val="left" w:pos="567"/>
        </w:tabs>
        <w:spacing w:before="60" w:after="60"/>
        <w:ind w:left="0" w:firstLine="0"/>
        <w:jc w:val="both"/>
        <w:rPr>
          <w:rFonts w:cs="Arial"/>
          <w:sz w:val="20"/>
          <w:szCs w:val="24"/>
          <w:lang w:val="en-GB"/>
        </w:rPr>
      </w:pPr>
      <w:r w:rsidRPr="00C20FA9">
        <w:rPr>
          <w:rFonts w:cs="Arial"/>
          <w:b/>
          <w:sz w:val="20"/>
          <w:szCs w:val="24"/>
          <w:lang w:val="en-GB"/>
        </w:rPr>
        <w:t>Goods</w:t>
      </w:r>
      <w:r w:rsidRPr="00C20FA9">
        <w:rPr>
          <w:rFonts w:cs="Arial"/>
          <w:sz w:val="20"/>
          <w:szCs w:val="24"/>
          <w:lang w:val="en-GB"/>
        </w:rPr>
        <w:t xml:space="preserve"> – Essential consumables and spare parts required for the provision of the Services.</w:t>
      </w:r>
    </w:p>
    <w:p w14:paraId="1EFAEE22" w14:textId="77777777" w:rsidR="001A1328" w:rsidRPr="00C20FA9" w:rsidRDefault="001A1328">
      <w:pPr>
        <w:pStyle w:val="ListParagraph"/>
        <w:tabs>
          <w:tab w:val="left" w:pos="567"/>
        </w:tabs>
        <w:spacing w:before="60" w:after="60"/>
        <w:ind w:left="0" w:firstLine="0"/>
        <w:contextualSpacing w:val="0"/>
        <w:jc w:val="both"/>
        <w:rPr>
          <w:rFonts w:cs="Arial"/>
          <w:sz w:val="20"/>
          <w:szCs w:val="24"/>
          <w:lang w:val="en-GB"/>
        </w:rPr>
      </w:pPr>
    </w:p>
    <w:p w14:paraId="1EFAEE23"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OBJECT OF PROCUREMENT</w:t>
      </w:r>
    </w:p>
    <w:p w14:paraId="1EFAEE24" w14:textId="77777777" w:rsidR="001A1328" w:rsidRPr="00C20FA9" w:rsidRDefault="001A1328">
      <w:pPr>
        <w:pStyle w:val="ListParagraph"/>
        <w:numPr>
          <w:ilvl w:val="1"/>
          <w:numId w:val="1"/>
        </w:numPr>
        <w:tabs>
          <w:tab w:val="left" w:pos="540"/>
          <w:tab w:val="left" w:pos="720"/>
        </w:tabs>
        <w:spacing w:before="60" w:after="60"/>
        <w:ind w:left="0" w:firstLine="0"/>
        <w:jc w:val="both"/>
        <w:rPr>
          <w:rFonts w:cs="Arial"/>
          <w:sz w:val="20"/>
          <w:szCs w:val="24"/>
          <w:lang w:val="en-GB"/>
        </w:rPr>
      </w:pPr>
      <w:r w:rsidRPr="00C20FA9">
        <w:rPr>
          <w:rFonts w:cs="Arial"/>
          <w:sz w:val="20"/>
          <w:szCs w:val="24"/>
          <w:lang w:val="en-GB"/>
        </w:rPr>
        <w:t>Turbine and generator maintenance and repair services, including essential consumables and spare parts.</w:t>
      </w:r>
    </w:p>
    <w:p w14:paraId="1EFAEE25" w14:textId="77777777" w:rsidR="001A1328" w:rsidRPr="00C20FA9" w:rsidRDefault="001A1328">
      <w:pPr>
        <w:pStyle w:val="ListParagraph"/>
        <w:tabs>
          <w:tab w:val="left" w:pos="540"/>
          <w:tab w:val="left" w:pos="720"/>
        </w:tabs>
        <w:spacing w:before="60" w:after="60"/>
        <w:ind w:left="0" w:firstLine="0"/>
        <w:jc w:val="both"/>
        <w:rPr>
          <w:rFonts w:cs="Arial"/>
          <w:sz w:val="20"/>
          <w:szCs w:val="24"/>
          <w:lang w:val="en-GB"/>
        </w:rPr>
      </w:pPr>
    </w:p>
    <w:p w14:paraId="1EFAEE26" w14:textId="77777777" w:rsidR="001A1328" w:rsidRPr="00C20FA9" w:rsidRDefault="001A1328">
      <w:pPr>
        <w:pStyle w:val="ListParagraph"/>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OBJECT OF PROCUREMENT</w:t>
      </w:r>
    </w:p>
    <w:p w14:paraId="1EFAEE27" w14:textId="77777777" w:rsidR="001A1328" w:rsidRPr="00E62CA9" w:rsidRDefault="001A1328">
      <w:pPr>
        <w:pStyle w:val="ListParagraph"/>
        <w:numPr>
          <w:ilvl w:val="1"/>
          <w:numId w:val="2"/>
        </w:numPr>
        <w:tabs>
          <w:tab w:val="left" w:pos="540"/>
        </w:tabs>
        <w:spacing w:before="60" w:after="60"/>
        <w:ind w:left="0" w:firstLine="0"/>
        <w:jc w:val="both"/>
        <w:rPr>
          <w:rFonts w:cs="Arial"/>
          <w:b/>
          <w:sz w:val="20"/>
          <w:szCs w:val="20"/>
          <w:lang w:val="en-GB"/>
        </w:rPr>
      </w:pPr>
      <w:r w:rsidRPr="00C20FA9">
        <w:rPr>
          <w:rFonts w:cs="Arial"/>
          <w:sz w:val="20"/>
          <w:szCs w:val="24"/>
          <w:lang w:val="en-GB"/>
        </w:rPr>
        <w:t>The quantities of services are given in Table 1 below:</w:t>
      </w:r>
    </w:p>
    <w:p w14:paraId="1EFAEE28" w14:textId="77777777" w:rsidR="001A1328" w:rsidRPr="00F64470" w:rsidRDefault="001A1328">
      <w:pPr>
        <w:pStyle w:val="ListParagraph"/>
        <w:tabs>
          <w:tab w:val="left" w:pos="540"/>
        </w:tabs>
        <w:spacing w:before="60" w:after="60"/>
        <w:ind w:left="0" w:firstLine="0"/>
        <w:jc w:val="right"/>
        <w:rPr>
          <w:rFonts w:cs="Arial"/>
          <w:bCs/>
          <w:sz w:val="20"/>
          <w:szCs w:val="24"/>
          <w:lang w:val="en-GB"/>
        </w:rPr>
      </w:pPr>
      <w:bookmarkStart w:id="2" w:name="_Hlk34729957"/>
      <w:r w:rsidRPr="00F64470">
        <w:rPr>
          <w:rFonts w:cs="Arial"/>
          <w:bCs/>
          <w:sz w:val="20"/>
          <w:szCs w:val="24"/>
          <w:lang w:val="en-GB"/>
        </w:rPr>
        <w:t>Table 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8"/>
        <w:gridCol w:w="5010"/>
        <w:gridCol w:w="1021"/>
        <w:gridCol w:w="2892"/>
      </w:tblGrid>
      <w:tr w:rsidR="001A1328" w:rsidRPr="00E62CA9" w14:paraId="1EFAEE2E" w14:textId="77777777">
        <w:trPr>
          <w:trHeight w:val="504"/>
        </w:trPr>
        <w:tc>
          <w:tcPr>
            <w:tcW w:w="768" w:type="dxa"/>
            <w:shd w:val="clear" w:color="auto" w:fill="F2F2F2"/>
            <w:vAlign w:val="center"/>
          </w:tcPr>
          <w:bookmarkEnd w:id="2"/>
          <w:p w14:paraId="1EFAEE29"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No.</w:t>
            </w:r>
          </w:p>
        </w:tc>
        <w:tc>
          <w:tcPr>
            <w:tcW w:w="5010" w:type="dxa"/>
            <w:shd w:val="clear" w:color="auto" w:fill="F2F2F2"/>
            <w:vAlign w:val="center"/>
          </w:tcPr>
          <w:p w14:paraId="1EFAEE2A"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Name of services</w:t>
            </w:r>
          </w:p>
        </w:tc>
        <w:tc>
          <w:tcPr>
            <w:tcW w:w="1021" w:type="dxa"/>
            <w:shd w:val="clear" w:color="auto" w:fill="F2F2F2"/>
            <w:vAlign w:val="center"/>
          </w:tcPr>
          <w:p w14:paraId="1EFAEE2B"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Measurement</w:t>
            </w:r>
          </w:p>
          <w:p w14:paraId="1EFAEE2C" w14:textId="77777777" w:rsidR="001A1328" w:rsidRPr="00E62CA9" w:rsidRDefault="001A1328" w:rsidP="00E62CA9">
            <w:pPr>
              <w:pStyle w:val="ListParagraph"/>
              <w:tabs>
                <w:tab w:val="left" w:pos="540"/>
              </w:tabs>
              <w:ind w:left="0" w:firstLine="0"/>
              <w:jc w:val="center"/>
              <w:rPr>
                <w:rFonts w:cs="Arial"/>
                <w:b/>
                <w:sz w:val="20"/>
                <w:szCs w:val="20"/>
                <w:lang w:val="en-GB"/>
              </w:rPr>
            </w:pPr>
            <w:r w:rsidRPr="00E62CA9">
              <w:rPr>
                <w:rFonts w:cs="Arial"/>
                <w:b/>
                <w:sz w:val="20"/>
                <w:szCs w:val="20"/>
                <w:lang w:val="en-GB"/>
              </w:rPr>
              <w:t>pcs.</w:t>
            </w:r>
          </w:p>
        </w:tc>
        <w:tc>
          <w:tcPr>
            <w:tcW w:w="2892" w:type="dxa"/>
            <w:shd w:val="clear" w:color="auto" w:fill="F2F2F2"/>
            <w:vAlign w:val="center"/>
          </w:tcPr>
          <w:p w14:paraId="1EFAEE2D" w14:textId="77777777" w:rsidR="001A1328" w:rsidRPr="00E62CA9" w:rsidRDefault="001A1328" w:rsidP="00E62CA9">
            <w:pPr>
              <w:jc w:val="center"/>
              <w:rPr>
                <w:rFonts w:cs="Arial"/>
                <w:sz w:val="20"/>
                <w:szCs w:val="20"/>
                <w:lang w:val="en-GB"/>
              </w:rPr>
            </w:pPr>
            <w:r w:rsidRPr="00E62CA9">
              <w:rPr>
                <w:rFonts w:cs="Arial"/>
                <w:b/>
                <w:sz w:val="20"/>
                <w:szCs w:val="20"/>
                <w:lang w:val="en-GB"/>
              </w:rPr>
              <w:t>Prelimina</w:t>
            </w:r>
            <w:r w:rsidR="00C20FA9" w:rsidRPr="00E62CA9">
              <w:rPr>
                <w:rFonts w:cs="Arial"/>
                <w:b/>
                <w:sz w:val="20"/>
                <w:szCs w:val="20"/>
                <w:lang w:val="en-GB"/>
              </w:rPr>
              <w:t>ry quantity</w:t>
            </w:r>
            <w:r w:rsidRPr="00E62CA9">
              <w:rPr>
                <w:rStyle w:val="FootnoteReference"/>
                <w:rFonts w:cs="Arial"/>
                <w:b/>
                <w:sz w:val="20"/>
                <w:szCs w:val="20"/>
                <w:lang w:val="en-GB"/>
              </w:rPr>
              <w:footnoteReference w:id="1"/>
            </w:r>
            <w:r w:rsidR="00C20FA9" w:rsidRPr="00E62CA9">
              <w:rPr>
                <w:rFonts w:cs="Arial"/>
                <w:b/>
                <w:sz w:val="20"/>
                <w:szCs w:val="20"/>
                <w:lang w:val="en-GB"/>
              </w:rPr>
              <w:t xml:space="preserve"> during the term of the Contract</w:t>
            </w:r>
          </w:p>
        </w:tc>
      </w:tr>
      <w:tr w:rsidR="001A1328" w:rsidRPr="00E62CA9" w14:paraId="1EFAEE33" w14:textId="77777777" w:rsidTr="009C5FAF">
        <w:trPr>
          <w:trHeight w:val="70"/>
        </w:trPr>
        <w:tc>
          <w:tcPr>
            <w:tcW w:w="768" w:type="dxa"/>
          </w:tcPr>
          <w:p w14:paraId="1EFAEE2F"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0"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A – Turbine</w:t>
            </w:r>
          </w:p>
        </w:tc>
        <w:tc>
          <w:tcPr>
            <w:tcW w:w="1021" w:type="dxa"/>
          </w:tcPr>
          <w:p w14:paraId="1EFAEE31"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2"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2</w:t>
            </w:r>
          </w:p>
        </w:tc>
      </w:tr>
      <w:tr w:rsidR="001A1328" w:rsidRPr="00E62CA9" w14:paraId="1EFAEE38" w14:textId="77777777" w:rsidTr="009C5FAF">
        <w:trPr>
          <w:trHeight w:val="70"/>
        </w:trPr>
        <w:tc>
          <w:tcPr>
            <w:tcW w:w="768" w:type="dxa"/>
          </w:tcPr>
          <w:p w14:paraId="1EFAEE34"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5"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B – Turbine</w:t>
            </w:r>
          </w:p>
        </w:tc>
        <w:tc>
          <w:tcPr>
            <w:tcW w:w="1021" w:type="dxa"/>
          </w:tcPr>
          <w:p w14:paraId="1EFAEE36"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7"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3D" w14:textId="77777777" w:rsidTr="009C5FAF">
        <w:trPr>
          <w:trHeight w:val="70"/>
        </w:trPr>
        <w:tc>
          <w:tcPr>
            <w:tcW w:w="768" w:type="dxa"/>
          </w:tcPr>
          <w:p w14:paraId="1EFAEE39"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A"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Inspection B – Turbine</w:t>
            </w:r>
          </w:p>
        </w:tc>
        <w:tc>
          <w:tcPr>
            <w:tcW w:w="1021" w:type="dxa"/>
          </w:tcPr>
          <w:p w14:paraId="1EFAEE3B"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3C"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42" w14:textId="77777777" w:rsidTr="009C5FAF">
        <w:trPr>
          <w:trHeight w:val="70"/>
        </w:trPr>
        <w:tc>
          <w:tcPr>
            <w:tcW w:w="768" w:type="dxa"/>
          </w:tcPr>
          <w:p w14:paraId="1EFAEE3E"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3F"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L1 – Generator </w:t>
            </w:r>
          </w:p>
        </w:tc>
        <w:tc>
          <w:tcPr>
            <w:tcW w:w="1021" w:type="dxa"/>
          </w:tcPr>
          <w:p w14:paraId="1EFAEE40"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1"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2</w:t>
            </w:r>
          </w:p>
        </w:tc>
      </w:tr>
      <w:tr w:rsidR="001A1328" w:rsidRPr="00E62CA9" w14:paraId="1EFAEE47" w14:textId="77777777" w:rsidTr="009C5FAF">
        <w:trPr>
          <w:trHeight w:val="70"/>
        </w:trPr>
        <w:tc>
          <w:tcPr>
            <w:tcW w:w="768" w:type="dxa"/>
          </w:tcPr>
          <w:p w14:paraId="1EFAEE43"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4"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L2 – Generator </w:t>
            </w:r>
          </w:p>
        </w:tc>
        <w:tc>
          <w:tcPr>
            <w:tcW w:w="1021" w:type="dxa"/>
          </w:tcPr>
          <w:p w14:paraId="1EFAEE45"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6"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4C" w14:textId="77777777" w:rsidTr="009C5FAF">
        <w:trPr>
          <w:trHeight w:val="70"/>
        </w:trPr>
        <w:tc>
          <w:tcPr>
            <w:tcW w:w="768" w:type="dxa"/>
          </w:tcPr>
          <w:p w14:paraId="1EFAEE48"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9"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 xml:space="preserve">Inspection L – Generator </w:t>
            </w:r>
          </w:p>
        </w:tc>
        <w:tc>
          <w:tcPr>
            <w:tcW w:w="1021" w:type="dxa"/>
          </w:tcPr>
          <w:p w14:paraId="1EFAEE4A"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4B"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w:t>
            </w:r>
          </w:p>
        </w:tc>
      </w:tr>
      <w:tr w:rsidR="001A1328" w:rsidRPr="00E62CA9" w14:paraId="1EFAEE51" w14:textId="77777777" w:rsidTr="009C5FAF">
        <w:trPr>
          <w:trHeight w:val="70"/>
        </w:trPr>
        <w:tc>
          <w:tcPr>
            <w:tcW w:w="768" w:type="dxa"/>
          </w:tcPr>
          <w:p w14:paraId="1EFAEE4D"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4E"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specialist</w:t>
            </w:r>
            <w:r w:rsidRPr="00E62CA9">
              <w:rPr>
                <w:rStyle w:val="FootnoteReference"/>
                <w:rFonts w:cs="Arial"/>
                <w:sz w:val="20"/>
                <w:szCs w:val="20"/>
                <w:lang w:val="en-GB"/>
              </w:rPr>
              <w:footnoteReference w:id="2"/>
            </w:r>
            <w:r w:rsidRPr="00E62CA9">
              <w:rPr>
                <w:rFonts w:cs="Arial"/>
                <w:sz w:val="20"/>
                <w:szCs w:val="20"/>
                <w:lang w:val="en-GB"/>
              </w:rPr>
              <w:t xml:space="preserve"> </w:t>
            </w:r>
          </w:p>
        </w:tc>
        <w:tc>
          <w:tcPr>
            <w:tcW w:w="1021" w:type="dxa"/>
          </w:tcPr>
          <w:p w14:paraId="1EFAEE4F"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0"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56" w14:textId="77777777" w:rsidTr="009C5FAF">
        <w:trPr>
          <w:trHeight w:val="70"/>
        </w:trPr>
        <w:tc>
          <w:tcPr>
            <w:tcW w:w="768" w:type="dxa"/>
          </w:tcPr>
          <w:p w14:paraId="1EFAEE52"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3"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representative</w:t>
            </w:r>
            <w:r w:rsidRPr="00E62CA9">
              <w:rPr>
                <w:rStyle w:val="FootnoteReference"/>
                <w:rFonts w:cs="Arial"/>
                <w:sz w:val="20"/>
                <w:szCs w:val="20"/>
                <w:lang w:val="en-GB"/>
              </w:rPr>
              <w:footnoteReference w:id="3"/>
            </w:r>
            <w:r w:rsidRPr="00E62CA9">
              <w:rPr>
                <w:rFonts w:cs="Arial"/>
                <w:sz w:val="20"/>
                <w:szCs w:val="20"/>
                <w:lang w:val="en-GB"/>
              </w:rPr>
              <w:t xml:space="preserve"> </w:t>
            </w:r>
          </w:p>
        </w:tc>
        <w:tc>
          <w:tcPr>
            <w:tcW w:w="1021" w:type="dxa"/>
          </w:tcPr>
          <w:p w14:paraId="1EFAEE54"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5"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5B" w14:textId="77777777" w:rsidTr="00E62CA9">
        <w:trPr>
          <w:trHeight w:val="70"/>
        </w:trPr>
        <w:tc>
          <w:tcPr>
            <w:tcW w:w="768" w:type="dxa"/>
          </w:tcPr>
          <w:p w14:paraId="1EFAEE57"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8"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Field service technician</w:t>
            </w:r>
            <w:r w:rsidRPr="00E62CA9">
              <w:rPr>
                <w:rStyle w:val="FootnoteReference"/>
                <w:rFonts w:cs="Arial"/>
                <w:b/>
                <w:sz w:val="20"/>
                <w:szCs w:val="20"/>
                <w:lang w:val="en-GB"/>
              </w:rPr>
              <w:footnoteReference w:id="4"/>
            </w:r>
            <w:r w:rsidRPr="00E62CA9">
              <w:rPr>
                <w:rFonts w:cs="Arial"/>
                <w:sz w:val="20"/>
                <w:szCs w:val="20"/>
                <w:lang w:val="en-GB"/>
              </w:rPr>
              <w:t xml:space="preserve"> </w:t>
            </w:r>
          </w:p>
        </w:tc>
        <w:tc>
          <w:tcPr>
            <w:tcW w:w="1021" w:type="dxa"/>
          </w:tcPr>
          <w:p w14:paraId="1EFAEE59"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A"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0" w14:textId="77777777" w:rsidTr="00E62CA9">
        <w:trPr>
          <w:trHeight w:val="70"/>
        </w:trPr>
        <w:tc>
          <w:tcPr>
            <w:tcW w:w="768" w:type="dxa"/>
          </w:tcPr>
          <w:p w14:paraId="1EFAEE5C"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5D"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Project manager</w:t>
            </w:r>
          </w:p>
        </w:tc>
        <w:tc>
          <w:tcPr>
            <w:tcW w:w="1021" w:type="dxa"/>
          </w:tcPr>
          <w:p w14:paraId="1EFAEE5E"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5F"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5" w14:textId="77777777" w:rsidTr="00E62CA9">
        <w:trPr>
          <w:trHeight w:val="70"/>
        </w:trPr>
        <w:tc>
          <w:tcPr>
            <w:tcW w:w="768" w:type="dxa"/>
          </w:tcPr>
          <w:p w14:paraId="1EFAEE61"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2"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HS representative</w:t>
            </w:r>
            <w:r w:rsidRPr="00E62CA9">
              <w:rPr>
                <w:rStyle w:val="FootnoteReference"/>
                <w:rFonts w:cs="Arial"/>
                <w:b/>
                <w:sz w:val="20"/>
                <w:szCs w:val="20"/>
                <w:lang w:val="en-GB"/>
              </w:rPr>
              <w:footnoteReference w:id="5"/>
            </w:r>
            <w:r w:rsidRPr="00E62CA9">
              <w:rPr>
                <w:rFonts w:cs="Arial"/>
                <w:sz w:val="20"/>
                <w:szCs w:val="20"/>
                <w:lang w:val="en-GB"/>
              </w:rPr>
              <w:t xml:space="preserve"> </w:t>
            </w:r>
          </w:p>
        </w:tc>
        <w:tc>
          <w:tcPr>
            <w:tcW w:w="1021" w:type="dxa"/>
          </w:tcPr>
          <w:p w14:paraId="1EFAEE63"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h</w:t>
            </w:r>
          </w:p>
        </w:tc>
        <w:tc>
          <w:tcPr>
            <w:tcW w:w="2892" w:type="dxa"/>
          </w:tcPr>
          <w:p w14:paraId="1EFAEE64"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50</w:t>
            </w:r>
          </w:p>
        </w:tc>
      </w:tr>
      <w:tr w:rsidR="001A1328" w:rsidRPr="00E62CA9" w14:paraId="1EFAEE6A" w14:textId="77777777">
        <w:trPr>
          <w:trHeight w:val="282"/>
        </w:trPr>
        <w:tc>
          <w:tcPr>
            <w:tcW w:w="768" w:type="dxa"/>
          </w:tcPr>
          <w:p w14:paraId="1EFAEE66"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7"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accommodation/</w:t>
            </w:r>
            <w:r w:rsidRPr="00E62CA9">
              <w:rPr>
                <w:rStyle w:val="FootnoteReference"/>
                <w:rFonts w:cs="Arial"/>
                <w:b/>
                <w:sz w:val="20"/>
                <w:szCs w:val="20"/>
                <w:lang w:val="en-GB"/>
              </w:rPr>
              <w:footnoteReference w:id="6"/>
            </w:r>
          </w:p>
        </w:tc>
        <w:tc>
          <w:tcPr>
            <w:tcW w:w="1021" w:type="dxa"/>
          </w:tcPr>
          <w:p w14:paraId="1EFAEE68"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69"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6F" w14:textId="77777777" w:rsidTr="00E62CA9">
        <w:trPr>
          <w:trHeight w:val="70"/>
        </w:trPr>
        <w:tc>
          <w:tcPr>
            <w:tcW w:w="768" w:type="dxa"/>
          </w:tcPr>
          <w:p w14:paraId="1EFAEE6B"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6C"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allowance</w:t>
            </w:r>
            <w:r w:rsidRPr="00E62CA9">
              <w:rPr>
                <w:rStyle w:val="FootnoteReference"/>
                <w:rFonts w:cs="Arial"/>
                <w:b/>
                <w:sz w:val="20"/>
                <w:szCs w:val="20"/>
                <w:lang w:val="en-GB"/>
              </w:rPr>
              <w:footnoteReference w:id="7"/>
            </w:r>
            <w:r w:rsidRPr="00E62CA9">
              <w:rPr>
                <w:rFonts w:cs="Arial"/>
                <w:sz w:val="20"/>
                <w:szCs w:val="20"/>
                <w:lang w:val="en-GB"/>
              </w:rPr>
              <w:t xml:space="preserve"> </w:t>
            </w:r>
          </w:p>
        </w:tc>
        <w:tc>
          <w:tcPr>
            <w:tcW w:w="1021" w:type="dxa"/>
          </w:tcPr>
          <w:p w14:paraId="1EFAEE6D"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6E"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74" w14:textId="77777777" w:rsidTr="00E62CA9">
        <w:trPr>
          <w:trHeight w:val="70"/>
        </w:trPr>
        <w:tc>
          <w:tcPr>
            <w:tcW w:w="768" w:type="dxa"/>
          </w:tcPr>
          <w:p w14:paraId="1EFAEE70"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71" w14:textId="77777777" w:rsidR="001A1328" w:rsidRPr="00E62CA9" w:rsidRDefault="001A1328" w:rsidP="00E62CA9">
            <w:pPr>
              <w:pStyle w:val="ListParagraph"/>
              <w:tabs>
                <w:tab w:val="left" w:pos="540"/>
              </w:tabs>
              <w:ind w:left="0" w:firstLine="0"/>
              <w:jc w:val="both"/>
              <w:rPr>
                <w:rFonts w:cs="Arial"/>
                <w:sz w:val="20"/>
                <w:szCs w:val="20"/>
                <w:lang w:val="en-GB"/>
              </w:rPr>
            </w:pPr>
            <w:r w:rsidRPr="00E62CA9">
              <w:rPr>
                <w:rFonts w:cs="Arial"/>
                <w:sz w:val="20"/>
                <w:szCs w:val="20"/>
                <w:lang w:val="en-GB"/>
              </w:rPr>
              <w:t>Daily transportation</w:t>
            </w:r>
            <w:r w:rsidRPr="00E62CA9">
              <w:rPr>
                <w:rStyle w:val="FootnoteReference"/>
                <w:rFonts w:cs="Arial"/>
                <w:b/>
                <w:sz w:val="20"/>
                <w:szCs w:val="20"/>
                <w:lang w:val="en-GB"/>
              </w:rPr>
              <w:footnoteReference w:id="8"/>
            </w:r>
          </w:p>
        </w:tc>
        <w:tc>
          <w:tcPr>
            <w:tcW w:w="1021" w:type="dxa"/>
          </w:tcPr>
          <w:p w14:paraId="1EFAEE72"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d.</w:t>
            </w:r>
          </w:p>
        </w:tc>
        <w:tc>
          <w:tcPr>
            <w:tcW w:w="2892" w:type="dxa"/>
          </w:tcPr>
          <w:p w14:paraId="1EFAEE73" w14:textId="77777777" w:rsidR="001A1328" w:rsidRPr="00E62CA9" w:rsidRDefault="001A1328" w:rsidP="00E62CA9">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r w:rsidR="001A1328" w:rsidRPr="00E62CA9" w14:paraId="1EFAEE79" w14:textId="77777777" w:rsidTr="00E62CA9">
        <w:trPr>
          <w:trHeight w:val="70"/>
        </w:trPr>
        <w:tc>
          <w:tcPr>
            <w:tcW w:w="768" w:type="dxa"/>
          </w:tcPr>
          <w:p w14:paraId="1EFAEE75" w14:textId="77777777" w:rsidR="001A1328" w:rsidRPr="00E62CA9" w:rsidRDefault="001A1328" w:rsidP="00E62CA9">
            <w:pPr>
              <w:pStyle w:val="ListParagraph"/>
              <w:numPr>
                <w:ilvl w:val="0"/>
                <w:numId w:val="6"/>
              </w:numPr>
              <w:tabs>
                <w:tab w:val="left" w:pos="540"/>
              </w:tabs>
              <w:jc w:val="center"/>
              <w:rPr>
                <w:rFonts w:cs="Arial"/>
                <w:sz w:val="20"/>
                <w:szCs w:val="20"/>
                <w:lang w:val="en-GB"/>
              </w:rPr>
            </w:pPr>
          </w:p>
        </w:tc>
        <w:tc>
          <w:tcPr>
            <w:tcW w:w="5010" w:type="dxa"/>
          </w:tcPr>
          <w:p w14:paraId="1EFAEE76" w14:textId="77777777" w:rsidR="001A1328" w:rsidRPr="00E62CA9" w:rsidRDefault="00C20FA9" w:rsidP="00E62CA9">
            <w:pPr>
              <w:pStyle w:val="ListParagraph"/>
              <w:tabs>
                <w:tab w:val="left" w:pos="540"/>
              </w:tabs>
              <w:ind w:left="0" w:firstLine="0"/>
              <w:jc w:val="both"/>
              <w:rPr>
                <w:rFonts w:cs="Arial"/>
                <w:sz w:val="20"/>
                <w:szCs w:val="20"/>
                <w:lang w:val="en-GB"/>
              </w:rPr>
            </w:pPr>
            <w:r w:rsidRPr="00E62CA9">
              <w:rPr>
                <w:rFonts w:cs="Arial"/>
                <w:sz w:val="20"/>
                <w:szCs w:val="20"/>
                <w:lang w:val="en-GB"/>
              </w:rPr>
              <w:t>Specialist</w:t>
            </w:r>
            <w:r w:rsidR="001A1328" w:rsidRPr="00E62CA9">
              <w:rPr>
                <w:rFonts w:cs="Arial"/>
                <w:sz w:val="20"/>
                <w:szCs w:val="20"/>
                <w:lang w:val="en-GB"/>
              </w:rPr>
              <w:t xml:space="preserve"> </w:t>
            </w:r>
            <w:r w:rsidRPr="00E62CA9">
              <w:rPr>
                <w:rFonts w:cs="Arial"/>
                <w:sz w:val="20"/>
                <w:szCs w:val="20"/>
                <w:lang w:val="en-GB"/>
              </w:rPr>
              <w:t>mobilisation</w:t>
            </w:r>
            <w:r w:rsidR="001A1328" w:rsidRPr="00E62CA9">
              <w:rPr>
                <w:rStyle w:val="FootnoteReference"/>
                <w:rFonts w:cs="Arial"/>
                <w:b/>
                <w:sz w:val="20"/>
                <w:szCs w:val="20"/>
                <w:lang w:val="en-GB"/>
              </w:rPr>
              <w:footnoteReference w:id="9"/>
            </w:r>
          </w:p>
        </w:tc>
        <w:tc>
          <w:tcPr>
            <w:tcW w:w="1021" w:type="dxa"/>
          </w:tcPr>
          <w:p w14:paraId="1EFAEE77" w14:textId="77777777" w:rsidR="001A1328" w:rsidRPr="00E62CA9" w:rsidRDefault="001A1328" w:rsidP="00110A48">
            <w:pPr>
              <w:pStyle w:val="ListParagraph"/>
              <w:tabs>
                <w:tab w:val="left" w:pos="540"/>
              </w:tabs>
              <w:ind w:left="0" w:firstLine="0"/>
              <w:jc w:val="center"/>
              <w:rPr>
                <w:rFonts w:cs="Arial"/>
                <w:sz w:val="20"/>
                <w:szCs w:val="20"/>
                <w:lang w:val="en-GB"/>
              </w:rPr>
            </w:pPr>
            <w:r w:rsidRPr="00E62CA9">
              <w:rPr>
                <w:rFonts w:cs="Arial"/>
                <w:sz w:val="20"/>
                <w:szCs w:val="20"/>
                <w:lang w:val="en-GB"/>
              </w:rPr>
              <w:t>Pcs.</w:t>
            </w:r>
          </w:p>
        </w:tc>
        <w:tc>
          <w:tcPr>
            <w:tcW w:w="2892" w:type="dxa"/>
          </w:tcPr>
          <w:p w14:paraId="1EFAEE78" w14:textId="77777777" w:rsidR="001A1328" w:rsidRPr="00E62CA9" w:rsidRDefault="001A1328" w:rsidP="00110A48">
            <w:pPr>
              <w:pStyle w:val="ListParagraph"/>
              <w:tabs>
                <w:tab w:val="left" w:pos="540"/>
              </w:tabs>
              <w:ind w:left="0" w:firstLine="0"/>
              <w:jc w:val="center"/>
              <w:rPr>
                <w:rFonts w:cs="Arial"/>
                <w:sz w:val="20"/>
                <w:szCs w:val="20"/>
                <w:lang w:val="en-GB"/>
              </w:rPr>
            </w:pPr>
            <w:r w:rsidRPr="00E62CA9">
              <w:rPr>
                <w:rFonts w:cs="Arial"/>
                <w:sz w:val="20"/>
                <w:szCs w:val="20"/>
                <w:lang w:val="en-GB"/>
              </w:rPr>
              <w:t>10</w:t>
            </w:r>
          </w:p>
        </w:tc>
      </w:tr>
    </w:tbl>
    <w:p w14:paraId="1EFAEE7A" w14:textId="77777777" w:rsidR="001A1328" w:rsidRPr="00E62CA9" w:rsidRDefault="001A1328">
      <w:pPr>
        <w:tabs>
          <w:tab w:val="left" w:pos="567"/>
        </w:tabs>
        <w:spacing w:before="60" w:after="60"/>
        <w:ind w:firstLine="0"/>
        <w:jc w:val="both"/>
        <w:rPr>
          <w:rFonts w:cs="Arial"/>
          <w:b/>
          <w:sz w:val="20"/>
          <w:szCs w:val="20"/>
          <w:lang w:val="en-GB"/>
        </w:rPr>
      </w:pPr>
    </w:p>
    <w:p w14:paraId="2D341302" w14:textId="0C53A347" w:rsidR="00A45C1F" w:rsidRPr="00BE667A" w:rsidRDefault="00594B79" w:rsidP="00A45C1F">
      <w:pPr>
        <w:pStyle w:val="ListParagraph"/>
        <w:numPr>
          <w:ilvl w:val="1"/>
          <w:numId w:val="2"/>
        </w:numPr>
        <w:tabs>
          <w:tab w:val="left" w:pos="540"/>
        </w:tabs>
        <w:spacing w:before="60" w:after="60"/>
        <w:ind w:left="0" w:firstLine="0"/>
        <w:jc w:val="both"/>
        <w:rPr>
          <w:rFonts w:cs="Arial"/>
          <w:b/>
          <w:i/>
          <w:color w:val="00B050"/>
          <w:sz w:val="20"/>
          <w:szCs w:val="20"/>
        </w:rPr>
      </w:pPr>
      <w:proofErr w:type="spellStart"/>
      <w:r w:rsidRPr="00594B79">
        <w:rPr>
          <w:rFonts w:cs="Arial"/>
          <w:color w:val="00B050"/>
          <w:sz w:val="20"/>
          <w:szCs w:val="20"/>
        </w:rPr>
        <w:lastRenderedPageBreak/>
        <w:t>The</w:t>
      </w:r>
      <w:proofErr w:type="spellEnd"/>
      <w:r w:rsidRPr="00594B79">
        <w:rPr>
          <w:rFonts w:cs="Arial"/>
          <w:color w:val="00B050"/>
          <w:sz w:val="20"/>
          <w:szCs w:val="20"/>
        </w:rPr>
        <w:t xml:space="preserve"> </w:t>
      </w:r>
      <w:proofErr w:type="spellStart"/>
      <w:r w:rsidR="00977800">
        <w:rPr>
          <w:rFonts w:cs="Arial"/>
          <w:color w:val="00B050"/>
          <w:sz w:val="20"/>
          <w:szCs w:val="20"/>
        </w:rPr>
        <w:t>prelimi</w:t>
      </w:r>
      <w:r w:rsidR="00C82C28">
        <w:rPr>
          <w:rFonts w:cs="Arial"/>
          <w:color w:val="00B050"/>
          <w:sz w:val="20"/>
          <w:szCs w:val="20"/>
        </w:rPr>
        <w:t>n</w:t>
      </w:r>
      <w:r w:rsidR="00977800">
        <w:rPr>
          <w:rFonts w:cs="Arial"/>
          <w:color w:val="00B050"/>
          <w:sz w:val="20"/>
          <w:szCs w:val="20"/>
        </w:rPr>
        <w:t>ar</w:t>
      </w:r>
      <w:r w:rsidR="00C82C28">
        <w:rPr>
          <w:rFonts w:cs="Arial"/>
          <w:color w:val="00B050"/>
          <w:sz w:val="20"/>
          <w:szCs w:val="20"/>
        </w:rPr>
        <w:t>y</w:t>
      </w:r>
      <w:proofErr w:type="spellEnd"/>
      <w:r w:rsidRPr="00594B79">
        <w:rPr>
          <w:rFonts w:cs="Arial"/>
          <w:color w:val="00B050"/>
          <w:sz w:val="20"/>
          <w:szCs w:val="20"/>
        </w:rPr>
        <w:t xml:space="preserve"> </w:t>
      </w:r>
      <w:proofErr w:type="spellStart"/>
      <w:r w:rsidRPr="00594B79">
        <w:rPr>
          <w:rFonts w:cs="Arial"/>
          <w:color w:val="00B050"/>
          <w:sz w:val="20"/>
          <w:szCs w:val="20"/>
        </w:rPr>
        <w:t>quantities</w:t>
      </w:r>
      <w:proofErr w:type="spellEnd"/>
      <w:r w:rsidRPr="00594B79">
        <w:rPr>
          <w:rFonts w:cs="Arial"/>
          <w:color w:val="00B050"/>
          <w:sz w:val="20"/>
          <w:szCs w:val="20"/>
        </w:rPr>
        <w:t xml:space="preserve"> </w:t>
      </w:r>
      <w:proofErr w:type="spellStart"/>
      <w:r w:rsidRPr="00594B79">
        <w:rPr>
          <w:rFonts w:cs="Arial"/>
          <w:color w:val="00B050"/>
          <w:sz w:val="20"/>
          <w:szCs w:val="20"/>
        </w:rPr>
        <w:t>of</w:t>
      </w:r>
      <w:proofErr w:type="spellEnd"/>
      <w:r w:rsidRPr="00594B79">
        <w:rPr>
          <w:rFonts w:cs="Arial"/>
          <w:color w:val="00B050"/>
          <w:sz w:val="20"/>
          <w:szCs w:val="20"/>
        </w:rPr>
        <w:t xml:space="preserve"> </w:t>
      </w:r>
      <w:proofErr w:type="spellStart"/>
      <w:r w:rsidRPr="00594B79">
        <w:rPr>
          <w:rFonts w:cs="Arial"/>
          <w:color w:val="00B050"/>
          <w:sz w:val="20"/>
          <w:szCs w:val="20"/>
        </w:rPr>
        <w:t>turbine</w:t>
      </w:r>
      <w:proofErr w:type="spellEnd"/>
      <w:r w:rsidRPr="00594B79">
        <w:rPr>
          <w:rFonts w:cs="Arial"/>
          <w:color w:val="00B050"/>
          <w:sz w:val="20"/>
          <w:szCs w:val="20"/>
        </w:rPr>
        <w:t xml:space="preserve"> spare </w:t>
      </w:r>
      <w:proofErr w:type="spellStart"/>
      <w:r w:rsidRPr="00594B79">
        <w:rPr>
          <w:rFonts w:cs="Arial"/>
          <w:color w:val="00B050"/>
          <w:sz w:val="20"/>
          <w:szCs w:val="20"/>
        </w:rPr>
        <w:t>parts</w:t>
      </w:r>
      <w:proofErr w:type="spellEnd"/>
      <w:r w:rsidRPr="00594B79">
        <w:rPr>
          <w:rFonts w:cs="Arial"/>
          <w:color w:val="00B050"/>
          <w:sz w:val="20"/>
          <w:szCs w:val="20"/>
        </w:rPr>
        <w:t xml:space="preserve"> </w:t>
      </w:r>
      <w:proofErr w:type="spellStart"/>
      <w:r w:rsidRPr="00594B79">
        <w:rPr>
          <w:rFonts w:cs="Arial"/>
          <w:color w:val="00B050"/>
          <w:sz w:val="20"/>
          <w:szCs w:val="20"/>
        </w:rPr>
        <w:t>required</w:t>
      </w:r>
      <w:proofErr w:type="spellEnd"/>
      <w:r w:rsidRPr="00594B79">
        <w:rPr>
          <w:rFonts w:cs="Arial"/>
          <w:color w:val="00B050"/>
          <w:sz w:val="20"/>
          <w:szCs w:val="20"/>
        </w:rPr>
        <w:t xml:space="preserve"> to </w:t>
      </w:r>
      <w:proofErr w:type="spellStart"/>
      <w:r w:rsidRPr="00594B79">
        <w:rPr>
          <w:rFonts w:cs="Arial"/>
          <w:color w:val="00B050"/>
          <w:sz w:val="20"/>
          <w:szCs w:val="20"/>
        </w:rPr>
        <w:t>perform</w:t>
      </w:r>
      <w:proofErr w:type="spellEnd"/>
      <w:r w:rsidRPr="00594B79">
        <w:rPr>
          <w:rFonts w:cs="Arial"/>
          <w:color w:val="00B050"/>
          <w:sz w:val="20"/>
          <w:szCs w:val="20"/>
        </w:rPr>
        <w:t xml:space="preserve"> </w:t>
      </w:r>
      <w:proofErr w:type="spellStart"/>
      <w:r w:rsidRPr="00594B79">
        <w:rPr>
          <w:rFonts w:cs="Arial"/>
          <w:color w:val="00B050"/>
          <w:sz w:val="20"/>
          <w:szCs w:val="20"/>
        </w:rPr>
        <w:t>turbine</w:t>
      </w:r>
      <w:proofErr w:type="spellEnd"/>
      <w:r w:rsidRPr="00594B79">
        <w:rPr>
          <w:rFonts w:cs="Arial"/>
          <w:color w:val="00B050"/>
          <w:sz w:val="20"/>
          <w:szCs w:val="20"/>
        </w:rPr>
        <w:t xml:space="preserve"> </w:t>
      </w:r>
      <w:proofErr w:type="spellStart"/>
      <w:r w:rsidRPr="00594B79">
        <w:rPr>
          <w:rFonts w:cs="Arial"/>
          <w:color w:val="00B050"/>
          <w:sz w:val="20"/>
          <w:szCs w:val="20"/>
        </w:rPr>
        <w:t>inspection</w:t>
      </w:r>
      <w:proofErr w:type="spellEnd"/>
      <w:r w:rsidRPr="00594B79">
        <w:rPr>
          <w:rFonts w:cs="Arial"/>
          <w:color w:val="00B050"/>
          <w:sz w:val="20"/>
          <w:szCs w:val="20"/>
        </w:rPr>
        <w:t xml:space="preserve"> "B" are </w:t>
      </w:r>
      <w:proofErr w:type="spellStart"/>
      <w:r w:rsidRPr="00594B79">
        <w:rPr>
          <w:rFonts w:cs="Arial"/>
          <w:color w:val="00B050"/>
          <w:sz w:val="20"/>
          <w:szCs w:val="20"/>
        </w:rPr>
        <w:t>presented</w:t>
      </w:r>
      <w:proofErr w:type="spellEnd"/>
      <w:r w:rsidRPr="00594B79">
        <w:rPr>
          <w:rFonts w:cs="Arial"/>
          <w:color w:val="00B050"/>
          <w:sz w:val="20"/>
          <w:szCs w:val="20"/>
        </w:rPr>
        <w:t xml:space="preserve"> in </w:t>
      </w:r>
      <w:proofErr w:type="spellStart"/>
      <w:r w:rsidRPr="00594B79">
        <w:rPr>
          <w:rFonts w:cs="Arial"/>
          <w:color w:val="00B050"/>
          <w:sz w:val="20"/>
          <w:szCs w:val="20"/>
        </w:rPr>
        <w:t>Table</w:t>
      </w:r>
      <w:proofErr w:type="spellEnd"/>
      <w:r w:rsidRPr="00594B79">
        <w:rPr>
          <w:rFonts w:cs="Arial"/>
          <w:color w:val="00B050"/>
          <w:sz w:val="20"/>
          <w:szCs w:val="20"/>
        </w:rPr>
        <w:t xml:space="preserve"> </w:t>
      </w:r>
      <w:proofErr w:type="spellStart"/>
      <w:r w:rsidRPr="00594B79">
        <w:rPr>
          <w:rFonts w:cs="Arial"/>
          <w:color w:val="00B050"/>
          <w:sz w:val="20"/>
          <w:szCs w:val="20"/>
        </w:rPr>
        <w:t>No</w:t>
      </w:r>
      <w:proofErr w:type="spellEnd"/>
      <w:r w:rsidRPr="00594B79">
        <w:rPr>
          <w:rFonts w:cs="Arial"/>
          <w:color w:val="00B050"/>
          <w:sz w:val="20"/>
          <w:szCs w:val="20"/>
        </w:rPr>
        <w:t xml:space="preserve">. 2 </w:t>
      </w:r>
      <w:proofErr w:type="spellStart"/>
      <w:r w:rsidRPr="00594B79">
        <w:rPr>
          <w:rFonts w:cs="Arial"/>
          <w:color w:val="00B050"/>
          <w:sz w:val="20"/>
          <w:szCs w:val="20"/>
        </w:rPr>
        <w:t>below</w:t>
      </w:r>
      <w:proofErr w:type="spellEnd"/>
      <w:r w:rsidRPr="00594B79">
        <w:rPr>
          <w:rFonts w:cs="Arial"/>
          <w:color w:val="00B050"/>
          <w:sz w:val="20"/>
          <w:szCs w:val="20"/>
        </w:rPr>
        <w:t>:</w:t>
      </w:r>
    </w:p>
    <w:p w14:paraId="41CA00E7" w14:textId="7AA4B652" w:rsidR="00A45C1F" w:rsidRPr="00F64470" w:rsidRDefault="006E7BBD" w:rsidP="00A45C1F">
      <w:pPr>
        <w:pStyle w:val="ListParagraph"/>
        <w:tabs>
          <w:tab w:val="left" w:pos="540"/>
        </w:tabs>
        <w:spacing w:before="60" w:after="60"/>
        <w:ind w:left="360" w:firstLine="0"/>
        <w:jc w:val="right"/>
        <w:rPr>
          <w:rFonts w:cs="Arial"/>
          <w:bCs/>
          <w:color w:val="00B050"/>
          <w:sz w:val="20"/>
          <w:szCs w:val="20"/>
        </w:rPr>
      </w:pPr>
      <w:proofErr w:type="spellStart"/>
      <w:r w:rsidRPr="00F64470">
        <w:rPr>
          <w:rFonts w:cs="Arial"/>
          <w:bCs/>
          <w:color w:val="00B050"/>
          <w:sz w:val="20"/>
          <w:szCs w:val="20"/>
        </w:rPr>
        <w:t>Table</w:t>
      </w:r>
      <w:proofErr w:type="spellEnd"/>
      <w:r w:rsidR="00A45C1F" w:rsidRPr="00F64470">
        <w:rPr>
          <w:rFonts w:cs="Arial"/>
          <w:bCs/>
          <w:color w:val="00B050"/>
          <w:sz w:val="20"/>
          <w:szCs w:val="20"/>
        </w:rPr>
        <w:t xml:space="preserve"> 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288"/>
      </w:tblGrid>
      <w:tr w:rsidR="00A45C1F" w:rsidRPr="00F64470" w14:paraId="7AA4F0C8" w14:textId="77777777" w:rsidTr="006E7BBD">
        <w:tc>
          <w:tcPr>
            <w:tcW w:w="287" w:type="pct"/>
            <w:tcBorders>
              <w:top w:val="single" w:sz="4" w:space="0" w:color="auto"/>
              <w:left w:val="single" w:sz="4" w:space="0" w:color="auto"/>
              <w:bottom w:val="single" w:sz="4" w:space="0" w:color="auto"/>
              <w:right w:val="single" w:sz="4" w:space="0" w:color="auto"/>
            </w:tcBorders>
          </w:tcPr>
          <w:p w14:paraId="1B36514E"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1.</w:t>
            </w:r>
          </w:p>
        </w:tc>
        <w:tc>
          <w:tcPr>
            <w:tcW w:w="4713" w:type="pct"/>
            <w:tcBorders>
              <w:top w:val="single" w:sz="4" w:space="0" w:color="auto"/>
              <w:left w:val="single" w:sz="4" w:space="0" w:color="auto"/>
              <w:bottom w:val="single" w:sz="4" w:space="0" w:color="auto"/>
              <w:right w:val="single" w:sz="4" w:space="0" w:color="auto"/>
            </w:tcBorders>
          </w:tcPr>
          <w:p w14:paraId="0DD9E14D" w14:textId="73DB623A" w:rsidR="00A45C1F" w:rsidRPr="00F64470" w:rsidRDefault="00A82D57" w:rsidP="00200041">
            <w:pPr>
              <w:pStyle w:val="Footer"/>
              <w:ind w:firstLine="0"/>
              <w:rPr>
                <w:rFonts w:cs="Arial"/>
                <w:bCs/>
                <w:color w:val="00B050"/>
                <w:sz w:val="20"/>
                <w:szCs w:val="20"/>
              </w:rPr>
            </w:pPr>
            <w:proofErr w:type="spellStart"/>
            <w:r w:rsidRPr="00F64470">
              <w:rPr>
                <w:rFonts w:cs="Arial"/>
                <w:bCs/>
                <w:color w:val="00B050"/>
                <w:sz w:val="20"/>
                <w:szCs w:val="20"/>
              </w:rPr>
              <w:t>Required</w:t>
            </w:r>
            <w:proofErr w:type="spellEnd"/>
            <w:r w:rsidRPr="00F64470">
              <w:rPr>
                <w:rFonts w:cs="Arial"/>
                <w:bCs/>
                <w:color w:val="00B050"/>
                <w:sz w:val="20"/>
                <w:szCs w:val="20"/>
              </w:rPr>
              <w:t xml:space="preserve"> </w:t>
            </w:r>
            <w:proofErr w:type="spellStart"/>
            <w:r w:rsidRPr="00F64470">
              <w:rPr>
                <w:rFonts w:cs="Arial"/>
                <w:bCs/>
                <w:color w:val="00B050"/>
                <w:sz w:val="20"/>
                <w:szCs w:val="20"/>
              </w:rPr>
              <w:t>and</w:t>
            </w:r>
            <w:proofErr w:type="spellEnd"/>
            <w:r w:rsidRPr="00F64470">
              <w:rPr>
                <w:rFonts w:cs="Arial"/>
                <w:bCs/>
                <w:color w:val="00B050"/>
                <w:sz w:val="20"/>
                <w:szCs w:val="20"/>
              </w:rPr>
              <w:t xml:space="preserve"> </w:t>
            </w:r>
            <w:proofErr w:type="spellStart"/>
            <w:r w:rsidRPr="00F64470">
              <w:rPr>
                <w:rFonts w:cs="Arial"/>
                <w:bCs/>
                <w:color w:val="00B050"/>
                <w:sz w:val="20"/>
                <w:szCs w:val="20"/>
              </w:rPr>
              <w:t>consumable</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9 </w:t>
            </w:r>
            <w:proofErr w:type="spellStart"/>
            <w:r w:rsidRPr="00F64470">
              <w:rPr>
                <w:rFonts w:cs="Arial"/>
                <w:bCs/>
                <w:color w:val="00B050"/>
                <w:sz w:val="20"/>
                <w:szCs w:val="20"/>
              </w:rPr>
              <w:t>and</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10</w:t>
            </w:r>
          </w:p>
        </w:tc>
      </w:tr>
      <w:tr w:rsidR="00A45C1F" w:rsidRPr="00F64470" w14:paraId="46676D8F" w14:textId="77777777" w:rsidTr="006E7BBD">
        <w:tc>
          <w:tcPr>
            <w:tcW w:w="287" w:type="pct"/>
            <w:tcBorders>
              <w:top w:val="single" w:sz="4" w:space="0" w:color="auto"/>
              <w:left w:val="single" w:sz="4" w:space="0" w:color="auto"/>
              <w:bottom w:val="single" w:sz="4" w:space="0" w:color="auto"/>
              <w:right w:val="single" w:sz="4" w:space="0" w:color="auto"/>
            </w:tcBorders>
          </w:tcPr>
          <w:p w14:paraId="24B61022"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2.</w:t>
            </w:r>
          </w:p>
        </w:tc>
        <w:tc>
          <w:tcPr>
            <w:tcW w:w="4713" w:type="pct"/>
            <w:tcBorders>
              <w:top w:val="single" w:sz="4" w:space="0" w:color="auto"/>
              <w:left w:val="single" w:sz="4" w:space="0" w:color="auto"/>
              <w:bottom w:val="single" w:sz="4" w:space="0" w:color="auto"/>
              <w:right w:val="single" w:sz="4" w:space="0" w:color="auto"/>
            </w:tcBorders>
          </w:tcPr>
          <w:p w14:paraId="7795BC58" w14:textId="77D3DB39" w:rsidR="00A45C1F" w:rsidRPr="00F64470" w:rsidRDefault="00A82D57" w:rsidP="00200041">
            <w:pPr>
              <w:ind w:firstLine="0"/>
              <w:rPr>
                <w:rFonts w:cs="Arial"/>
                <w:bCs/>
                <w:color w:val="00B050"/>
                <w:sz w:val="20"/>
                <w:szCs w:val="20"/>
              </w:rPr>
            </w:pPr>
            <w:proofErr w:type="spellStart"/>
            <w:r w:rsidRPr="00F64470">
              <w:rPr>
                <w:rFonts w:cs="Arial"/>
                <w:bCs/>
                <w:color w:val="00B050"/>
                <w:sz w:val="20"/>
                <w:szCs w:val="20"/>
              </w:rPr>
              <w:t>Especially</w:t>
            </w:r>
            <w:proofErr w:type="spellEnd"/>
            <w:r w:rsidRPr="00F64470">
              <w:rPr>
                <w:rFonts w:cs="Arial"/>
                <w:bCs/>
                <w:color w:val="00B050"/>
                <w:sz w:val="20"/>
                <w:szCs w:val="20"/>
              </w:rPr>
              <w:t xml:space="preserve"> </w:t>
            </w:r>
            <w:proofErr w:type="spellStart"/>
            <w:r w:rsidRPr="00F64470">
              <w:rPr>
                <w:rFonts w:cs="Arial"/>
                <w:bCs/>
                <w:color w:val="00B050"/>
                <w:sz w:val="20"/>
                <w:szCs w:val="20"/>
              </w:rPr>
              <w:t>recommended</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9 </w:t>
            </w:r>
            <w:proofErr w:type="spellStart"/>
            <w:r w:rsidRPr="00F64470">
              <w:rPr>
                <w:rFonts w:cs="Arial"/>
                <w:bCs/>
                <w:color w:val="00B050"/>
                <w:sz w:val="20"/>
                <w:szCs w:val="20"/>
              </w:rPr>
              <w:t>and</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10</w:t>
            </w:r>
          </w:p>
        </w:tc>
      </w:tr>
      <w:tr w:rsidR="00A45C1F" w:rsidRPr="00F64470" w14:paraId="7457F0EB" w14:textId="77777777" w:rsidTr="006E7BBD">
        <w:tc>
          <w:tcPr>
            <w:tcW w:w="287" w:type="pct"/>
            <w:tcBorders>
              <w:top w:val="single" w:sz="4" w:space="0" w:color="auto"/>
              <w:left w:val="single" w:sz="4" w:space="0" w:color="auto"/>
              <w:bottom w:val="single" w:sz="4" w:space="0" w:color="auto"/>
              <w:right w:val="single" w:sz="4" w:space="0" w:color="auto"/>
            </w:tcBorders>
          </w:tcPr>
          <w:p w14:paraId="08E2EEE1"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3.</w:t>
            </w:r>
          </w:p>
        </w:tc>
        <w:tc>
          <w:tcPr>
            <w:tcW w:w="4713" w:type="pct"/>
            <w:tcBorders>
              <w:top w:val="single" w:sz="4" w:space="0" w:color="auto"/>
              <w:left w:val="single" w:sz="4" w:space="0" w:color="auto"/>
              <w:bottom w:val="single" w:sz="4" w:space="0" w:color="auto"/>
              <w:right w:val="single" w:sz="4" w:space="0" w:color="auto"/>
            </w:tcBorders>
          </w:tcPr>
          <w:p w14:paraId="04F2DEBF" w14:textId="76C19FF7" w:rsidR="00A45C1F" w:rsidRPr="00F64470" w:rsidRDefault="00A82D57" w:rsidP="00A82D57">
            <w:pPr>
              <w:pStyle w:val="Footer"/>
              <w:ind w:firstLine="0"/>
              <w:rPr>
                <w:rFonts w:cs="Arial"/>
                <w:bCs/>
                <w:color w:val="00B050"/>
                <w:sz w:val="20"/>
                <w:szCs w:val="20"/>
              </w:rPr>
            </w:pPr>
            <w:r w:rsidRPr="00A82D57">
              <w:rPr>
                <w:rFonts w:cs="Arial"/>
                <w:bCs/>
                <w:color w:val="00B050"/>
                <w:sz w:val="20"/>
                <w:szCs w:val="20"/>
                <w:lang w:val="en"/>
              </w:rPr>
              <w:t>Recommended spare parts according to Technical Specification Annex No. 9 and Annex No. 10</w:t>
            </w:r>
          </w:p>
        </w:tc>
      </w:tr>
    </w:tbl>
    <w:p w14:paraId="6CC255AA" w14:textId="77777777" w:rsidR="00A45C1F" w:rsidRPr="00F64470" w:rsidRDefault="00A45C1F" w:rsidP="00A45C1F">
      <w:pPr>
        <w:pStyle w:val="ListParagraph"/>
        <w:tabs>
          <w:tab w:val="left" w:pos="540"/>
        </w:tabs>
        <w:spacing w:before="60" w:after="60"/>
        <w:ind w:left="0" w:firstLine="0"/>
        <w:jc w:val="both"/>
        <w:rPr>
          <w:rFonts w:cs="Arial"/>
          <w:bCs/>
          <w:i/>
          <w:color w:val="00B050"/>
          <w:sz w:val="20"/>
          <w:szCs w:val="20"/>
        </w:rPr>
      </w:pPr>
    </w:p>
    <w:p w14:paraId="765D42FB" w14:textId="78DA2C7F" w:rsidR="00A45C1F" w:rsidRPr="00F64470" w:rsidRDefault="005A3B96" w:rsidP="00A45C1F">
      <w:pPr>
        <w:pStyle w:val="ListParagraph"/>
        <w:numPr>
          <w:ilvl w:val="1"/>
          <w:numId w:val="2"/>
        </w:numPr>
        <w:tabs>
          <w:tab w:val="left" w:pos="540"/>
        </w:tabs>
        <w:spacing w:before="60" w:after="60"/>
        <w:ind w:left="0" w:firstLine="0"/>
        <w:jc w:val="both"/>
        <w:rPr>
          <w:rFonts w:cs="Arial"/>
          <w:bCs/>
          <w:i/>
          <w:color w:val="00B050"/>
          <w:sz w:val="20"/>
          <w:szCs w:val="20"/>
        </w:rPr>
      </w:pPr>
      <w:proofErr w:type="spellStart"/>
      <w:r w:rsidRPr="00F64470">
        <w:rPr>
          <w:rFonts w:cs="Arial"/>
          <w:bCs/>
          <w:color w:val="00B050"/>
          <w:sz w:val="20"/>
          <w:szCs w:val="20"/>
        </w:rPr>
        <w:t>The</w:t>
      </w:r>
      <w:proofErr w:type="spellEnd"/>
      <w:r w:rsidRPr="00F64470">
        <w:rPr>
          <w:rFonts w:cs="Arial"/>
          <w:bCs/>
          <w:color w:val="00B050"/>
          <w:sz w:val="20"/>
          <w:szCs w:val="20"/>
        </w:rPr>
        <w:t xml:space="preserve"> </w:t>
      </w:r>
      <w:proofErr w:type="spellStart"/>
      <w:r w:rsidR="00C82C28">
        <w:rPr>
          <w:rFonts w:cs="Arial"/>
          <w:color w:val="00B050"/>
          <w:sz w:val="20"/>
          <w:szCs w:val="20"/>
        </w:rPr>
        <w:t>preliminary</w:t>
      </w:r>
      <w:proofErr w:type="spellEnd"/>
      <w:r w:rsidRPr="00F64470">
        <w:rPr>
          <w:rFonts w:cs="Arial"/>
          <w:bCs/>
          <w:color w:val="00B050"/>
          <w:sz w:val="20"/>
          <w:szCs w:val="20"/>
        </w:rPr>
        <w:t xml:space="preserve"> </w:t>
      </w:r>
      <w:proofErr w:type="spellStart"/>
      <w:r w:rsidRPr="00F64470">
        <w:rPr>
          <w:rFonts w:cs="Arial"/>
          <w:bCs/>
          <w:color w:val="00B050"/>
          <w:sz w:val="20"/>
          <w:szCs w:val="20"/>
        </w:rPr>
        <w:t>quantities</w:t>
      </w:r>
      <w:proofErr w:type="spellEnd"/>
      <w:r w:rsidRPr="00F64470">
        <w:rPr>
          <w:rFonts w:cs="Arial"/>
          <w:bCs/>
          <w:color w:val="00B050"/>
          <w:sz w:val="20"/>
          <w:szCs w:val="20"/>
        </w:rPr>
        <w:t xml:space="preserve"> </w:t>
      </w:r>
      <w:proofErr w:type="spellStart"/>
      <w:r w:rsidRPr="00F64470">
        <w:rPr>
          <w:rFonts w:cs="Arial"/>
          <w:bCs/>
          <w:color w:val="00B050"/>
          <w:sz w:val="20"/>
          <w:szCs w:val="20"/>
        </w:rPr>
        <w:t>of</w:t>
      </w:r>
      <w:proofErr w:type="spellEnd"/>
      <w:r w:rsidRPr="00F64470">
        <w:rPr>
          <w:rFonts w:cs="Arial"/>
          <w:bCs/>
          <w:color w:val="00B050"/>
          <w:sz w:val="20"/>
          <w:szCs w:val="20"/>
        </w:rPr>
        <w:t xml:space="preserve"> </w:t>
      </w:r>
      <w:proofErr w:type="spellStart"/>
      <w:r w:rsidRPr="00F64470">
        <w:rPr>
          <w:rFonts w:cs="Arial"/>
          <w:bCs/>
          <w:color w:val="00B050"/>
          <w:sz w:val="20"/>
          <w:szCs w:val="20"/>
        </w:rPr>
        <w:t>turbine</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required</w:t>
      </w:r>
      <w:proofErr w:type="spellEnd"/>
      <w:r w:rsidRPr="00F64470">
        <w:rPr>
          <w:rFonts w:cs="Arial"/>
          <w:bCs/>
          <w:color w:val="00B050"/>
          <w:sz w:val="20"/>
          <w:szCs w:val="20"/>
        </w:rPr>
        <w:t xml:space="preserve"> to </w:t>
      </w:r>
      <w:proofErr w:type="spellStart"/>
      <w:r w:rsidRPr="00F64470">
        <w:rPr>
          <w:rFonts w:cs="Arial"/>
          <w:bCs/>
          <w:color w:val="00B050"/>
          <w:sz w:val="20"/>
          <w:szCs w:val="20"/>
        </w:rPr>
        <w:t>perform</w:t>
      </w:r>
      <w:proofErr w:type="spellEnd"/>
      <w:r w:rsidRPr="00F64470">
        <w:rPr>
          <w:rFonts w:cs="Arial"/>
          <w:bCs/>
          <w:color w:val="00B050"/>
          <w:sz w:val="20"/>
          <w:szCs w:val="20"/>
        </w:rPr>
        <w:t xml:space="preserve"> </w:t>
      </w:r>
      <w:proofErr w:type="spellStart"/>
      <w:r w:rsidRPr="00F64470">
        <w:rPr>
          <w:rFonts w:cs="Arial"/>
          <w:bCs/>
          <w:color w:val="00B050"/>
          <w:sz w:val="20"/>
          <w:szCs w:val="20"/>
        </w:rPr>
        <w:t>turbine</w:t>
      </w:r>
      <w:proofErr w:type="spellEnd"/>
      <w:r w:rsidRPr="00F64470">
        <w:rPr>
          <w:rFonts w:cs="Arial"/>
          <w:bCs/>
          <w:color w:val="00B050"/>
          <w:sz w:val="20"/>
          <w:szCs w:val="20"/>
        </w:rPr>
        <w:t xml:space="preserve"> </w:t>
      </w:r>
      <w:proofErr w:type="spellStart"/>
      <w:r w:rsidRPr="00F64470">
        <w:rPr>
          <w:rFonts w:cs="Arial"/>
          <w:bCs/>
          <w:color w:val="00B050"/>
          <w:sz w:val="20"/>
          <w:szCs w:val="20"/>
        </w:rPr>
        <w:t>inspection</w:t>
      </w:r>
      <w:proofErr w:type="spellEnd"/>
      <w:r w:rsidRPr="00F64470">
        <w:rPr>
          <w:rFonts w:cs="Arial"/>
          <w:bCs/>
          <w:color w:val="00B050"/>
          <w:sz w:val="20"/>
          <w:szCs w:val="20"/>
        </w:rPr>
        <w:t xml:space="preserve"> "C" are </w:t>
      </w:r>
      <w:proofErr w:type="spellStart"/>
      <w:r w:rsidRPr="00F64470">
        <w:rPr>
          <w:rFonts w:cs="Arial"/>
          <w:bCs/>
          <w:color w:val="00B050"/>
          <w:sz w:val="20"/>
          <w:szCs w:val="20"/>
        </w:rPr>
        <w:t>presented</w:t>
      </w:r>
      <w:proofErr w:type="spellEnd"/>
      <w:r w:rsidRPr="00F64470">
        <w:rPr>
          <w:rFonts w:cs="Arial"/>
          <w:bCs/>
          <w:color w:val="00B050"/>
          <w:sz w:val="20"/>
          <w:szCs w:val="20"/>
        </w:rPr>
        <w:t xml:space="preserve"> in </w:t>
      </w: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3 </w:t>
      </w:r>
      <w:proofErr w:type="spellStart"/>
      <w:r w:rsidRPr="00F64470">
        <w:rPr>
          <w:rFonts w:cs="Arial"/>
          <w:bCs/>
          <w:color w:val="00B050"/>
          <w:sz w:val="20"/>
          <w:szCs w:val="20"/>
        </w:rPr>
        <w:t>below</w:t>
      </w:r>
      <w:proofErr w:type="spellEnd"/>
      <w:r w:rsidRPr="00F64470">
        <w:rPr>
          <w:rFonts w:cs="Arial"/>
          <w:bCs/>
          <w:color w:val="00B050"/>
          <w:sz w:val="20"/>
          <w:szCs w:val="20"/>
        </w:rPr>
        <w:t>:</w:t>
      </w:r>
    </w:p>
    <w:p w14:paraId="72DF8A7F" w14:textId="51A932B6" w:rsidR="00A45C1F" w:rsidRPr="00F64470" w:rsidRDefault="006E7BBD" w:rsidP="00A45C1F">
      <w:pPr>
        <w:pStyle w:val="ListParagraph"/>
        <w:tabs>
          <w:tab w:val="left" w:pos="540"/>
        </w:tabs>
        <w:spacing w:before="60" w:after="60"/>
        <w:ind w:left="360" w:firstLine="0"/>
        <w:jc w:val="right"/>
        <w:rPr>
          <w:rFonts w:cs="Arial"/>
          <w:bCs/>
          <w:color w:val="00B050"/>
          <w:sz w:val="20"/>
          <w:szCs w:val="20"/>
        </w:rPr>
      </w:pP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r w:rsidR="00A45C1F" w:rsidRPr="00F64470">
        <w:rPr>
          <w:rFonts w:cs="Arial"/>
          <w:bCs/>
          <w:color w:val="00B050"/>
          <w:sz w:val="20"/>
          <w:szCs w:val="20"/>
        </w:rPr>
        <w:t>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288"/>
      </w:tblGrid>
      <w:tr w:rsidR="00A45C1F" w:rsidRPr="00F64470" w14:paraId="5A898989" w14:textId="77777777" w:rsidTr="006E7BBD">
        <w:tc>
          <w:tcPr>
            <w:tcW w:w="287" w:type="pct"/>
            <w:tcBorders>
              <w:top w:val="single" w:sz="4" w:space="0" w:color="auto"/>
              <w:left w:val="single" w:sz="4" w:space="0" w:color="auto"/>
              <w:bottom w:val="single" w:sz="4" w:space="0" w:color="auto"/>
              <w:right w:val="single" w:sz="4" w:space="0" w:color="auto"/>
            </w:tcBorders>
          </w:tcPr>
          <w:p w14:paraId="362E40A0"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1.</w:t>
            </w:r>
          </w:p>
        </w:tc>
        <w:tc>
          <w:tcPr>
            <w:tcW w:w="4713" w:type="pct"/>
            <w:tcBorders>
              <w:top w:val="single" w:sz="4" w:space="0" w:color="auto"/>
              <w:left w:val="single" w:sz="4" w:space="0" w:color="auto"/>
              <w:bottom w:val="single" w:sz="4" w:space="0" w:color="auto"/>
              <w:right w:val="single" w:sz="4" w:space="0" w:color="auto"/>
            </w:tcBorders>
          </w:tcPr>
          <w:p w14:paraId="2771F9D1" w14:textId="6CDCAD2D" w:rsidR="00A45C1F" w:rsidRPr="00F64470" w:rsidRDefault="00447E7E" w:rsidP="00200041">
            <w:pPr>
              <w:pStyle w:val="Footer"/>
              <w:ind w:firstLine="0"/>
              <w:rPr>
                <w:rFonts w:cs="Arial"/>
                <w:bCs/>
                <w:color w:val="00B050"/>
                <w:sz w:val="20"/>
                <w:szCs w:val="20"/>
              </w:rPr>
            </w:pPr>
            <w:r w:rsidRPr="00F64470">
              <w:rPr>
                <w:rFonts w:cs="Arial"/>
                <w:bCs/>
                <w:color w:val="00B050"/>
                <w:sz w:val="20"/>
                <w:szCs w:val="20"/>
              </w:rPr>
              <w:t xml:space="preserve">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4</w:t>
            </w:r>
          </w:p>
        </w:tc>
      </w:tr>
      <w:tr w:rsidR="00A45C1F" w:rsidRPr="00F64470" w14:paraId="53996092" w14:textId="77777777" w:rsidTr="006E7BBD">
        <w:tc>
          <w:tcPr>
            <w:tcW w:w="287" w:type="pct"/>
            <w:tcBorders>
              <w:top w:val="single" w:sz="4" w:space="0" w:color="auto"/>
              <w:left w:val="single" w:sz="4" w:space="0" w:color="auto"/>
              <w:bottom w:val="single" w:sz="4" w:space="0" w:color="auto"/>
              <w:right w:val="single" w:sz="4" w:space="0" w:color="auto"/>
            </w:tcBorders>
          </w:tcPr>
          <w:p w14:paraId="696E38F7"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2.</w:t>
            </w:r>
          </w:p>
        </w:tc>
        <w:tc>
          <w:tcPr>
            <w:tcW w:w="4713" w:type="pct"/>
            <w:tcBorders>
              <w:top w:val="single" w:sz="4" w:space="0" w:color="auto"/>
              <w:left w:val="single" w:sz="4" w:space="0" w:color="auto"/>
              <w:bottom w:val="single" w:sz="4" w:space="0" w:color="auto"/>
              <w:right w:val="single" w:sz="4" w:space="0" w:color="auto"/>
            </w:tcBorders>
          </w:tcPr>
          <w:p w14:paraId="448C40A9" w14:textId="5BA10361" w:rsidR="00A45C1F" w:rsidRPr="00F64470" w:rsidRDefault="00447E7E" w:rsidP="00200041">
            <w:pPr>
              <w:ind w:firstLine="0"/>
              <w:rPr>
                <w:rFonts w:cs="Arial"/>
                <w:bCs/>
                <w:color w:val="00B050"/>
                <w:sz w:val="20"/>
                <w:szCs w:val="20"/>
              </w:rPr>
            </w:pPr>
            <w:proofErr w:type="spellStart"/>
            <w:r w:rsidRPr="00F64470">
              <w:rPr>
                <w:rFonts w:cs="Arial"/>
                <w:bCs/>
                <w:color w:val="00B050"/>
                <w:sz w:val="20"/>
                <w:szCs w:val="20"/>
              </w:rPr>
              <w:t>Required</w:t>
            </w:r>
            <w:proofErr w:type="spellEnd"/>
            <w:r w:rsidRPr="00F64470">
              <w:rPr>
                <w:rFonts w:cs="Arial"/>
                <w:bCs/>
                <w:color w:val="00B050"/>
                <w:sz w:val="20"/>
                <w:szCs w:val="20"/>
              </w:rPr>
              <w:t xml:space="preserve"> </w:t>
            </w:r>
            <w:proofErr w:type="spellStart"/>
            <w:r w:rsidRPr="00F64470">
              <w:rPr>
                <w:rFonts w:cs="Arial"/>
                <w:bCs/>
                <w:color w:val="00B050"/>
                <w:sz w:val="20"/>
                <w:szCs w:val="20"/>
              </w:rPr>
              <w:t>and</w:t>
            </w:r>
            <w:proofErr w:type="spellEnd"/>
            <w:r w:rsidRPr="00F64470">
              <w:rPr>
                <w:rFonts w:cs="Arial"/>
                <w:bCs/>
                <w:color w:val="00B050"/>
                <w:sz w:val="20"/>
                <w:szCs w:val="20"/>
              </w:rPr>
              <w:t xml:space="preserve"> </w:t>
            </w:r>
            <w:proofErr w:type="spellStart"/>
            <w:r w:rsidRPr="00F64470">
              <w:rPr>
                <w:rFonts w:cs="Arial"/>
                <w:bCs/>
                <w:color w:val="00B050"/>
                <w:sz w:val="20"/>
                <w:szCs w:val="20"/>
              </w:rPr>
              <w:t>consumable</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4</w:t>
            </w:r>
          </w:p>
        </w:tc>
      </w:tr>
      <w:tr w:rsidR="00A45C1F" w:rsidRPr="00F64470" w14:paraId="00964B82" w14:textId="77777777" w:rsidTr="006E7BBD">
        <w:tc>
          <w:tcPr>
            <w:tcW w:w="287" w:type="pct"/>
            <w:tcBorders>
              <w:top w:val="single" w:sz="4" w:space="0" w:color="auto"/>
              <w:left w:val="single" w:sz="4" w:space="0" w:color="auto"/>
              <w:bottom w:val="single" w:sz="4" w:space="0" w:color="auto"/>
              <w:right w:val="single" w:sz="4" w:space="0" w:color="auto"/>
            </w:tcBorders>
          </w:tcPr>
          <w:p w14:paraId="3E1A9E53"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3.</w:t>
            </w:r>
          </w:p>
        </w:tc>
        <w:tc>
          <w:tcPr>
            <w:tcW w:w="4713" w:type="pct"/>
            <w:tcBorders>
              <w:top w:val="single" w:sz="4" w:space="0" w:color="auto"/>
              <w:left w:val="single" w:sz="4" w:space="0" w:color="auto"/>
              <w:bottom w:val="single" w:sz="4" w:space="0" w:color="auto"/>
              <w:right w:val="single" w:sz="4" w:space="0" w:color="auto"/>
            </w:tcBorders>
          </w:tcPr>
          <w:p w14:paraId="1E38B577" w14:textId="7F3B289A" w:rsidR="00A45C1F" w:rsidRPr="00F64470" w:rsidRDefault="00447E7E" w:rsidP="00447E7E">
            <w:pPr>
              <w:pStyle w:val="Footer"/>
              <w:ind w:firstLine="0"/>
              <w:rPr>
                <w:rFonts w:cs="Arial"/>
                <w:bCs/>
                <w:color w:val="00B050"/>
                <w:sz w:val="20"/>
                <w:szCs w:val="20"/>
              </w:rPr>
            </w:pPr>
            <w:r w:rsidRPr="00447E7E">
              <w:rPr>
                <w:rFonts w:cs="Arial"/>
                <w:bCs/>
                <w:color w:val="00B050"/>
                <w:sz w:val="20"/>
                <w:szCs w:val="20"/>
                <w:lang w:val="en"/>
              </w:rPr>
              <w:t>Highly recommended spare parts according to Technical Specification Annex No. 4</w:t>
            </w:r>
          </w:p>
        </w:tc>
      </w:tr>
      <w:tr w:rsidR="00A45C1F" w:rsidRPr="00F64470" w14:paraId="4E08A481" w14:textId="77777777" w:rsidTr="006E7BBD">
        <w:tc>
          <w:tcPr>
            <w:tcW w:w="287" w:type="pct"/>
            <w:tcBorders>
              <w:top w:val="single" w:sz="4" w:space="0" w:color="auto"/>
              <w:left w:val="single" w:sz="4" w:space="0" w:color="auto"/>
              <w:bottom w:val="single" w:sz="4" w:space="0" w:color="auto"/>
              <w:right w:val="single" w:sz="4" w:space="0" w:color="auto"/>
            </w:tcBorders>
          </w:tcPr>
          <w:p w14:paraId="20DB7353"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4.</w:t>
            </w:r>
          </w:p>
        </w:tc>
        <w:tc>
          <w:tcPr>
            <w:tcW w:w="4713" w:type="pct"/>
            <w:tcBorders>
              <w:top w:val="single" w:sz="4" w:space="0" w:color="auto"/>
              <w:left w:val="single" w:sz="4" w:space="0" w:color="auto"/>
              <w:bottom w:val="single" w:sz="4" w:space="0" w:color="auto"/>
              <w:right w:val="single" w:sz="4" w:space="0" w:color="auto"/>
            </w:tcBorders>
          </w:tcPr>
          <w:p w14:paraId="1DE3FA5E" w14:textId="116B43FA" w:rsidR="00A45C1F" w:rsidRPr="00F64470" w:rsidRDefault="00CF1DF3" w:rsidP="00200041">
            <w:pPr>
              <w:pStyle w:val="Footer"/>
              <w:ind w:firstLine="0"/>
              <w:rPr>
                <w:rFonts w:cs="Arial"/>
                <w:bCs/>
                <w:color w:val="00B050"/>
                <w:sz w:val="20"/>
                <w:szCs w:val="20"/>
              </w:rPr>
            </w:pPr>
            <w:proofErr w:type="spellStart"/>
            <w:r w:rsidRPr="00F64470">
              <w:rPr>
                <w:rFonts w:cs="Arial"/>
                <w:bCs/>
                <w:color w:val="00B050"/>
                <w:sz w:val="20"/>
                <w:szCs w:val="20"/>
              </w:rPr>
              <w:t>Recommended</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4</w:t>
            </w:r>
          </w:p>
        </w:tc>
      </w:tr>
    </w:tbl>
    <w:p w14:paraId="3C9BBB79" w14:textId="77777777" w:rsidR="00A45C1F" w:rsidRPr="00F64470" w:rsidRDefault="00A45C1F" w:rsidP="00A45C1F">
      <w:pPr>
        <w:pStyle w:val="ListParagraph"/>
        <w:tabs>
          <w:tab w:val="left" w:pos="540"/>
        </w:tabs>
        <w:spacing w:before="60" w:after="60"/>
        <w:ind w:left="0" w:firstLine="0"/>
        <w:jc w:val="both"/>
        <w:rPr>
          <w:rFonts w:cs="Arial"/>
          <w:bCs/>
          <w:i/>
          <w:color w:val="00B050"/>
          <w:sz w:val="20"/>
          <w:szCs w:val="20"/>
        </w:rPr>
      </w:pPr>
    </w:p>
    <w:p w14:paraId="3D73E195" w14:textId="14D52727" w:rsidR="00A45C1F" w:rsidRPr="00F64470" w:rsidRDefault="00CF1DF3" w:rsidP="00A45C1F">
      <w:pPr>
        <w:pStyle w:val="ListParagraph"/>
        <w:numPr>
          <w:ilvl w:val="1"/>
          <w:numId w:val="2"/>
        </w:numPr>
        <w:tabs>
          <w:tab w:val="left" w:pos="540"/>
        </w:tabs>
        <w:spacing w:before="60" w:after="60"/>
        <w:ind w:left="0" w:firstLine="0"/>
        <w:jc w:val="both"/>
        <w:rPr>
          <w:rFonts w:cs="Arial"/>
          <w:bCs/>
          <w:i/>
          <w:color w:val="00B050"/>
          <w:sz w:val="20"/>
          <w:szCs w:val="20"/>
        </w:rPr>
      </w:pPr>
      <w:proofErr w:type="spellStart"/>
      <w:r w:rsidRPr="00F64470">
        <w:rPr>
          <w:rFonts w:cs="Arial"/>
          <w:bCs/>
          <w:color w:val="00B050"/>
          <w:sz w:val="20"/>
          <w:szCs w:val="20"/>
        </w:rPr>
        <w:t>The</w:t>
      </w:r>
      <w:proofErr w:type="spellEnd"/>
      <w:r w:rsidRPr="00F64470">
        <w:rPr>
          <w:rFonts w:cs="Arial"/>
          <w:bCs/>
          <w:color w:val="00B050"/>
          <w:sz w:val="20"/>
          <w:szCs w:val="20"/>
        </w:rPr>
        <w:t xml:space="preserve"> </w:t>
      </w:r>
      <w:proofErr w:type="spellStart"/>
      <w:r w:rsidR="00C82C28">
        <w:rPr>
          <w:rFonts w:cs="Arial"/>
          <w:color w:val="00B050"/>
          <w:sz w:val="20"/>
          <w:szCs w:val="20"/>
        </w:rPr>
        <w:t>preliminary</w:t>
      </w:r>
      <w:proofErr w:type="spellEnd"/>
      <w:r w:rsidRPr="00F64470">
        <w:rPr>
          <w:rFonts w:cs="Arial"/>
          <w:bCs/>
          <w:color w:val="00B050"/>
          <w:sz w:val="20"/>
          <w:szCs w:val="20"/>
        </w:rPr>
        <w:t xml:space="preserve"> </w:t>
      </w:r>
      <w:proofErr w:type="spellStart"/>
      <w:r w:rsidRPr="00F64470">
        <w:rPr>
          <w:rFonts w:cs="Arial"/>
          <w:bCs/>
          <w:color w:val="00B050"/>
          <w:sz w:val="20"/>
          <w:szCs w:val="20"/>
        </w:rPr>
        <w:t>quantities</w:t>
      </w:r>
      <w:proofErr w:type="spellEnd"/>
      <w:r w:rsidRPr="00F64470">
        <w:rPr>
          <w:rFonts w:cs="Arial"/>
          <w:bCs/>
          <w:color w:val="00B050"/>
          <w:sz w:val="20"/>
          <w:szCs w:val="20"/>
        </w:rPr>
        <w:t xml:space="preserve"> </w:t>
      </w:r>
      <w:proofErr w:type="spellStart"/>
      <w:r w:rsidRPr="00F64470">
        <w:rPr>
          <w:rFonts w:cs="Arial"/>
          <w:bCs/>
          <w:color w:val="00B050"/>
          <w:sz w:val="20"/>
          <w:szCs w:val="20"/>
        </w:rPr>
        <w:t>of</w:t>
      </w:r>
      <w:proofErr w:type="spellEnd"/>
      <w:r w:rsidRPr="00F64470">
        <w:rPr>
          <w:rFonts w:cs="Arial"/>
          <w:bCs/>
          <w:color w:val="00B050"/>
          <w:sz w:val="20"/>
          <w:szCs w:val="20"/>
        </w:rPr>
        <w:t xml:space="preserve"> </w:t>
      </w:r>
      <w:proofErr w:type="spellStart"/>
      <w:r w:rsidRPr="00F64470">
        <w:rPr>
          <w:rFonts w:cs="Arial"/>
          <w:bCs/>
          <w:color w:val="00B050"/>
          <w:sz w:val="20"/>
          <w:szCs w:val="20"/>
        </w:rPr>
        <w:t>generator</w:t>
      </w:r>
      <w:proofErr w:type="spellEnd"/>
      <w:r w:rsidRPr="00F64470">
        <w:rPr>
          <w:rFonts w:cs="Arial"/>
          <w:bCs/>
          <w:color w:val="00B050"/>
          <w:sz w:val="20"/>
          <w:szCs w:val="20"/>
        </w:rPr>
        <w:t xml:space="preserve"> 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required</w:t>
      </w:r>
      <w:proofErr w:type="spellEnd"/>
      <w:r w:rsidRPr="00F64470">
        <w:rPr>
          <w:rFonts w:cs="Arial"/>
          <w:bCs/>
          <w:color w:val="00B050"/>
          <w:sz w:val="20"/>
          <w:szCs w:val="20"/>
        </w:rPr>
        <w:t xml:space="preserve"> to </w:t>
      </w:r>
      <w:proofErr w:type="spellStart"/>
      <w:r w:rsidRPr="00F64470">
        <w:rPr>
          <w:rFonts w:cs="Arial"/>
          <w:bCs/>
          <w:color w:val="00B050"/>
          <w:sz w:val="20"/>
          <w:szCs w:val="20"/>
        </w:rPr>
        <w:t>perform</w:t>
      </w:r>
      <w:proofErr w:type="spellEnd"/>
      <w:r w:rsidRPr="00F64470">
        <w:rPr>
          <w:rFonts w:cs="Arial"/>
          <w:bCs/>
          <w:color w:val="00B050"/>
          <w:sz w:val="20"/>
          <w:szCs w:val="20"/>
        </w:rPr>
        <w:t xml:space="preserve"> </w:t>
      </w:r>
      <w:proofErr w:type="spellStart"/>
      <w:r w:rsidRPr="00F64470">
        <w:rPr>
          <w:rFonts w:cs="Arial"/>
          <w:bCs/>
          <w:color w:val="00B050"/>
          <w:sz w:val="20"/>
          <w:szCs w:val="20"/>
        </w:rPr>
        <w:t>generator</w:t>
      </w:r>
      <w:proofErr w:type="spellEnd"/>
      <w:r w:rsidRPr="00F64470">
        <w:rPr>
          <w:rFonts w:cs="Arial"/>
          <w:bCs/>
          <w:color w:val="00B050"/>
          <w:sz w:val="20"/>
          <w:szCs w:val="20"/>
        </w:rPr>
        <w:t xml:space="preserve"> </w:t>
      </w:r>
      <w:proofErr w:type="spellStart"/>
      <w:r w:rsidRPr="00F64470">
        <w:rPr>
          <w:rFonts w:cs="Arial"/>
          <w:bCs/>
          <w:color w:val="00B050"/>
          <w:sz w:val="20"/>
          <w:szCs w:val="20"/>
        </w:rPr>
        <w:t>inspection</w:t>
      </w:r>
      <w:proofErr w:type="spellEnd"/>
      <w:r w:rsidRPr="00F64470">
        <w:rPr>
          <w:rFonts w:cs="Arial"/>
          <w:bCs/>
          <w:color w:val="00B050"/>
          <w:sz w:val="20"/>
          <w:szCs w:val="20"/>
        </w:rPr>
        <w:t xml:space="preserve"> "L3" are </w:t>
      </w:r>
      <w:proofErr w:type="spellStart"/>
      <w:r w:rsidRPr="00F64470">
        <w:rPr>
          <w:rFonts w:cs="Arial"/>
          <w:bCs/>
          <w:color w:val="00B050"/>
          <w:sz w:val="20"/>
          <w:szCs w:val="20"/>
        </w:rPr>
        <w:t>presented</w:t>
      </w:r>
      <w:proofErr w:type="spellEnd"/>
      <w:r w:rsidRPr="00F64470">
        <w:rPr>
          <w:rFonts w:cs="Arial"/>
          <w:bCs/>
          <w:color w:val="00B050"/>
          <w:sz w:val="20"/>
          <w:szCs w:val="20"/>
        </w:rPr>
        <w:t xml:space="preserve"> in </w:t>
      </w: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w:t>
      </w:r>
      <w:r w:rsidR="00977800">
        <w:rPr>
          <w:rFonts w:cs="Arial"/>
          <w:bCs/>
          <w:color w:val="00B050"/>
          <w:sz w:val="20"/>
          <w:szCs w:val="20"/>
        </w:rPr>
        <w:t>4</w:t>
      </w:r>
      <w:r w:rsidRPr="00F64470">
        <w:rPr>
          <w:rFonts w:cs="Arial"/>
          <w:bCs/>
          <w:color w:val="00B050"/>
          <w:sz w:val="20"/>
          <w:szCs w:val="20"/>
        </w:rPr>
        <w:t xml:space="preserve"> </w:t>
      </w:r>
      <w:proofErr w:type="spellStart"/>
      <w:r w:rsidRPr="00F64470">
        <w:rPr>
          <w:rFonts w:cs="Arial"/>
          <w:bCs/>
          <w:color w:val="00B050"/>
          <w:sz w:val="20"/>
          <w:szCs w:val="20"/>
        </w:rPr>
        <w:t>below</w:t>
      </w:r>
      <w:proofErr w:type="spellEnd"/>
      <w:r w:rsidRPr="00F64470">
        <w:rPr>
          <w:rFonts w:cs="Arial"/>
          <w:bCs/>
          <w:color w:val="00B050"/>
          <w:sz w:val="20"/>
          <w:szCs w:val="20"/>
        </w:rPr>
        <w:t>:</w:t>
      </w:r>
    </w:p>
    <w:p w14:paraId="21A1D5B1" w14:textId="504BC6AD" w:rsidR="00A45C1F" w:rsidRPr="00F64470" w:rsidRDefault="006E7BBD" w:rsidP="00A45C1F">
      <w:pPr>
        <w:pStyle w:val="ListParagraph"/>
        <w:tabs>
          <w:tab w:val="left" w:pos="540"/>
        </w:tabs>
        <w:spacing w:before="60" w:after="60"/>
        <w:ind w:left="360" w:firstLine="0"/>
        <w:jc w:val="right"/>
        <w:rPr>
          <w:rFonts w:cs="Arial"/>
          <w:bCs/>
          <w:color w:val="00B050"/>
          <w:sz w:val="20"/>
          <w:szCs w:val="20"/>
        </w:rPr>
      </w:pP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r w:rsidR="00EB1864">
        <w:rPr>
          <w:rFonts w:cs="Arial"/>
          <w:bCs/>
          <w:color w:val="00B050"/>
          <w:sz w:val="20"/>
          <w:szCs w:val="20"/>
        </w:rPr>
        <w:t>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288"/>
      </w:tblGrid>
      <w:tr w:rsidR="00A45C1F" w:rsidRPr="00F64470" w14:paraId="40D6AF97" w14:textId="77777777" w:rsidTr="006E7BBD">
        <w:tc>
          <w:tcPr>
            <w:tcW w:w="287" w:type="pct"/>
            <w:tcBorders>
              <w:top w:val="single" w:sz="4" w:space="0" w:color="auto"/>
              <w:left w:val="single" w:sz="4" w:space="0" w:color="auto"/>
              <w:bottom w:val="single" w:sz="4" w:space="0" w:color="auto"/>
              <w:right w:val="single" w:sz="4" w:space="0" w:color="auto"/>
            </w:tcBorders>
          </w:tcPr>
          <w:p w14:paraId="2B5F4EC0"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1.</w:t>
            </w:r>
          </w:p>
        </w:tc>
        <w:tc>
          <w:tcPr>
            <w:tcW w:w="4713" w:type="pct"/>
            <w:tcBorders>
              <w:top w:val="single" w:sz="4" w:space="0" w:color="auto"/>
              <w:left w:val="single" w:sz="4" w:space="0" w:color="auto"/>
              <w:bottom w:val="single" w:sz="4" w:space="0" w:color="auto"/>
              <w:right w:val="single" w:sz="4" w:space="0" w:color="auto"/>
            </w:tcBorders>
          </w:tcPr>
          <w:p w14:paraId="025CE555" w14:textId="2A2D58E9" w:rsidR="00A45C1F" w:rsidRPr="00F64470" w:rsidRDefault="00CF1DF3" w:rsidP="00200041">
            <w:pPr>
              <w:pStyle w:val="Footer"/>
              <w:ind w:firstLine="0"/>
              <w:rPr>
                <w:rFonts w:cs="Arial"/>
                <w:bCs/>
                <w:color w:val="00B050"/>
                <w:sz w:val="20"/>
                <w:szCs w:val="20"/>
              </w:rPr>
            </w:pPr>
            <w:r w:rsidRPr="00F64470">
              <w:rPr>
                <w:rFonts w:cs="Arial"/>
                <w:bCs/>
                <w:color w:val="00B050"/>
                <w:sz w:val="20"/>
                <w:szCs w:val="20"/>
              </w:rPr>
              <w:t xml:space="preserve">Spare </w:t>
            </w:r>
            <w:proofErr w:type="spellStart"/>
            <w:r w:rsidRPr="00F64470">
              <w:rPr>
                <w:rFonts w:cs="Arial"/>
                <w:bCs/>
                <w:color w:val="00B050"/>
                <w:sz w:val="20"/>
                <w:szCs w:val="20"/>
              </w:rPr>
              <w:t>parts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5</w:t>
            </w:r>
          </w:p>
        </w:tc>
      </w:tr>
    </w:tbl>
    <w:p w14:paraId="071B192A" w14:textId="77777777" w:rsidR="00A45C1F" w:rsidRPr="00F64470" w:rsidRDefault="00A45C1F" w:rsidP="00A45C1F">
      <w:pPr>
        <w:tabs>
          <w:tab w:val="left" w:pos="567"/>
        </w:tabs>
        <w:spacing w:before="60" w:after="60"/>
        <w:ind w:firstLine="0"/>
        <w:jc w:val="both"/>
        <w:rPr>
          <w:rFonts w:cs="Arial"/>
          <w:bCs/>
          <w:i/>
          <w:color w:val="00B050"/>
          <w:sz w:val="20"/>
          <w:szCs w:val="20"/>
        </w:rPr>
      </w:pPr>
    </w:p>
    <w:p w14:paraId="35A11A8E" w14:textId="0611CDF1" w:rsidR="00A45C1F" w:rsidRPr="00F64470" w:rsidRDefault="00205C64" w:rsidP="00A45C1F">
      <w:pPr>
        <w:pStyle w:val="ListParagraph"/>
        <w:numPr>
          <w:ilvl w:val="1"/>
          <w:numId w:val="2"/>
        </w:numPr>
        <w:tabs>
          <w:tab w:val="left" w:pos="540"/>
        </w:tabs>
        <w:spacing w:before="60" w:after="60"/>
        <w:ind w:left="0" w:firstLine="0"/>
        <w:jc w:val="both"/>
        <w:rPr>
          <w:rFonts w:cs="Arial"/>
          <w:bCs/>
          <w:i/>
          <w:color w:val="00B050"/>
          <w:sz w:val="20"/>
          <w:szCs w:val="20"/>
        </w:rPr>
      </w:pPr>
      <w:proofErr w:type="spellStart"/>
      <w:r w:rsidRPr="00F64470">
        <w:rPr>
          <w:rFonts w:cs="Arial"/>
          <w:bCs/>
          <w:color w:val="00B050"/>
          <w:sz w:val="20"/>
          <w:szCs w:val="20"/>
        </w:rPr>
        <w:t>The</w:t>
      </w:r>
      <w:proofErr w:type="spellEnd"/>
      <w:r w:rsidRPr="00F64470">
        <w:rPr>
          <w:rFonts w:cs="Arial"/>
          <w:bCs/>
          <w:color w:val="00B050"/>
          <w:sz w:val="20"/>
          <w:szCs w:val="20"/>
        </w:rPr>
        <w:t xml:space="preserve"> </w:t>
      </w:r>
      <w:proofErr w:type="spellStart"/>
      <w:r w:rsidR="00C82C28">
        <w:rPr>
          <w:rFonts w:cs="Arial"/>
          <w:color w:val="00B050"/>
          <w:sz w:val="20"/>
          <w:szCs w:val="20"/>
        </w:rPr>
        <w:t>preliminary</w:t>
      </w:r>
      <w:proofErr w:type="spellEnd"/>
      <w:r w:rsidRPr="00F64470">
        <w:rPr>
          <w:rFonts w:cs="Arial"/>
          <w:bCs/>
          <w:color w:val="00B050"/>
          <w:sz w:val="20"/>
          <w:szCs w:val="20"/>
        </w:rPr>
        <w:t xml:space="preserve"> </w:t>
      </w:r>
      <w:proofErr w:type="spellStart"/>
      <w:r w:rsidRPr="00F64470">
        <w:rPr>
          <w:rFonts w:cs="Arial"/>
          <w:bCs/>
          <w:color w:val="00B050"/>
          <w:sz w:val="20"/>
          <w:szCs w:val="20"/>
        </w:rPr>
        <w:t>quantities</w:t>
      </w:r>
      <w:proofErr w:type="spellEnd"/>
      <w:r w:rsidRPr="00F64470">
        <w:rPr>
          <w:rFonts w:cs="Arial"/>
          <w:bCs/>
          <w:color w:val="00B050"/>
          <w:sz w:val="20"/>
          <w:szCs w:val="20"/>
        </w:rPr>
        <w:t xml:space="preserve"> </w:t>
      </w:r>
      <w:proofErr w:type="spellStart"/>
      <w:r w:rsidRPr="00F64470">
        <w:rPr>
          <w:rFonts w:cs="Arial"/>
          <w:bCs/>
          <w:color w:val="00B050"/>
          <w:sz w:val="20"/>
          <w:szCs w:val="20"/>
        </w:rPr>
        <w:t>of</w:t>
      </w:r>
      <w:proofErr w:type="spellEnd"/>
      <w:r w:rsidRPr="00F64470">
        <w:rPr>
          <w:rFonts w:cs="Arial"/>
          <w:bCs/>
          <w:color w:val="00B050"/>
          <w:sz w:val="20"/>
          <w:szCs w:val="20"/>
        </w:rPr>
        <w:t xml:space="preserve"> </w:t>
      </w:r>
      <w:proofErr w:type="spellStart"/>
      <w:r w:rsidRPr="00F64470">
        <w:rPr>
          <w:rFonts w:cs="Arial"/>
          <w:bCs/>
          <w:color w:val="00B050"/>
          <w:sz w:val="20"/>
          <w:szCs w:val="20"/>
        </w:rPr>
        <w:t>special</w:t>
      </w:r>
      <w:proofErr w:type="spellEnd"/>
      <w:r w:rsidRPr="00F64470">
        <w:rPr>
          <w:rFonts w:cs="Arial"/>
          <w:bCs/>
          <w:color w:val="00B050"/>
          <w:sz w:val="20"/>
          <w:szCs w:val="20"/>
        </w:rPr>
        <w:t xml:space="preserve"> </w:t>
      </w:r>
      <w:proofErr w:type="spellStart"/>
      <w:r w:rsidRPr="00F64470">
        <w:rPr>
          <w:rFonts w:cs="Arial"/>
          <w:bCs/>
          <w:color w:val="00B050"/>
          <w:sz w:val="20"/>
          <w:szCs w:val="20"/>
        </w:rPr>
        <w:t>tools</w:t>
      </w:r>
      <w:proofErr w:type="spellEnd"/>
      <w:r w:rsidRPr="00F64470">
        <w:rPr>
          <w:rFonts w:cs="Arial"/>
          <w:bCs/>
          <w:color w:val="00B050"/>
          <w:sz w:val="20"/>
          <w:szCs w:val="20"/>
        </w:rPr>
        <w:t xml:space="preserve"> </w:t>
      </w:r>
      <w:proofErr w:type="spellStart"/>
      <w:r w:rsidRPr="00F64470">
        <w:rPr>
          <w:rFonts w:cs="Arial"/>
          <w:bCs/>
          <w:color w:val="00B050"/>
          <w:sz w:val="20"/>
          <w:szCs w:val="20"/>
        </w:rPr>
        <w:t>required</w:t>
      </w:r>
      <w:proofErr w:type="spellEnd"/>
      <w:r w:rsidRPr="00F64470">
        <w:rPr>
          <w:rFonts w:cs="Arial"/>
          <w:bCs/>
          <w:color w:val="00B050"/>
          <w:sz w:val="20"/>
          <w:szCs w:val="20"/>
        </w:rPr>
        <w:t xml:space="preserve"> to </w:t>
      </w:r>
      <w:proofErr w:type="spellStart"/>
      <w:r w:rsidRPr="00F64470">
        <w:rPr>
          <w:rFonts w:cs="Arial"/>
          <w:bCs/>
          <w:color w:val="00B050"/>
          <w:sz w:val="20"/>
          <w:szCs w:val="20"/>
        </w:rPr>
        <w:t>perform</w:t>
      </w:r>
      <w:proofErr w:type="spellEnd"/>
      <w:r w:rsidRPr="00F64470">
        <w:rPr>
          <w:rFonts w:cs="Arial"/>
          <w:bCs/>
          <w:color w:val="00B050"/>
          <w:sz w:val="20"/>
          <w:szCs w:val="20"/>
        </w:rPr>
        <w:t xml:space="preserve"> </w:t>
      </w:r>
      <w:proofErr w:type="spellStart"/>
      <w:r w:rsidRPr="00F64470">
        <w:rPr>
          <w:rFonts w:cs="Arial"/>
          <w:bCs/>
          <w:color w:val="00B050"/>
          <w:sz w:val="20"/>
          <w:szCs w:val="20"/>
        </w:rPr>
        <w:t>turbine</w:t>
      </w:r>
      <w:proofErr w:type="spellEnd"/>
      <w:r w:rsidRPr="00F64470">
        <w:rPr>
          <w:rFonts w:cs="Arial"/>
          <w:bCs/>
          <w:color w:val="00B050"/>
          <w:sz w:val="20"/>
          <w:szCs w:val="20"/>
        </w:rPr>
        <w:t xml:space="preserve"> </w:t>
      </w:r>
      <w:proofErr w:type="spellStart"/>
      <w:r w:rsidRPr="00F64470">
        <w:rPr>
          <w:rFonts w:cs="Arial"/>
          <w:bCs/>
          <w:color w:val="00B050"/>
          <w:sz w:val="20"/>
          <w:szCs w:val="20"/>
        </w:rPr>
        <w:t>inspection</w:t>
      </w:r>
      <w:proofErr w:type="spellEnd"/>
      <w:r w:rsidRPr="00F64470">
        <w:rPr>
          <w:rFonts w:cs="Arial"/>
          <w:bCs/>
          <w:color w:val="00B050"/>
          <w:sz w:val="20"/>
          <w:szCs w:val="20"/>
        </w:rPr>
        <w:t xml:space="preserve"> “B” </w:t>
      </w:r>
      <w:proofErr w:type="spellStart"/>
      <w:r w:rsidRPr="00F64470">
        <w:rPr>
          <w:rFonts w:cs="Arial"/>
          <w:bCs/>
          <w:color w:val="00B050"/>
          <w:sz w:val="20"/>
          <w:szCs w:val="20"/>
        </w:rPr>
        <w:t>and</w:t>
      </w:r>
      <w:proofErr w:type="spellEnd"/>
      <w:r w:rsidRPr="00F64470">
        <w:rPr>
          <w:rFonts w:cs="Arial"/>
          <w:bCs/>
          <w:color w:val="00B050"/>
          <w:sz w:val="20"/>
          <w:szCs w:val="20"/>
        </w:rPr>
        <w:t xml:space="preserve"> “C” are </w:t>
      </w:r>
      <w:proofErr w:type="spellStart"/>
      <w:r w:rsidRPr="00F64470">
        <w:rPr>
          <w:rFonts w:cs="Arial"/>
          <w:bCs/>
          <w:color w:val="00B050"/>
          <w:sz w:val="20"/>
          <w:szCs w:val="20"/>
        </w:rPr>
        <w:t>given</w:t>
      </w:r>
      <w:proofErr w:type="spellEnd"/>
      <w:r w:rsidRPr="00F64470">
        <w:rPr>
          <w:rFonts w:cs="Arial"/>
          <w:bCs/>
          <w:color w:val="00B050"/>
          <w:sz w:val="20"/>
          <w:szCs w:val="20"/>
        </w:rPr>
        <w:t xml:space="preserve"> in </w:t>
      </w: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w:t>
      </w:r>
      <w:r w:rsidR="00EB1864">
        <w:rPr>
          <w:rFonts w:cs="Arial"/>
          <w:bCs/>
          <w:color w:val="00B050"/>
          <w:sz w:val="20"/>
          <w:szCs w:val="20"/>
        </w:rPr>
        <w:t>5</w:t>
      </w:r>
      <w:r w:rsidRPr="00F64470">
        <w:rPr>
          <w:rFonts w:cs="Arial"/>
          <w:bCs/>
          <w:color w:val="00B050"/>
          <w:sz w:val="20"/>
          <w:szCs w:val="20"/>
        </w:rPr>
        <w:t xml:space="preserve"> </w:t>
      </w:r>
      <w:proofErr w:type="spellStart"/>
      <w:r w:rsidRPr="00F64470">
        <w:rPr>
          <w:rFonts w:cs="Arial"/>
          <w:bCs/>
          <w:color w:val="00B050"/>
          <w:sz w:val="20"/>
          <w:szCs w:val="20"/>
        </w:rPr>
        <w:t>below</w:t>
      </w:r>
      <w:proofErr w:type="spellEnd"/>
      <w:r w:rsidRPr="00F64470">
        <w:rPr>
          <w:rFonts w:cs="Arial"/>
          <w:bCs/>
          <w:color w:val="00B050"/>
          <w:sz w:val="20"/>
          <w:szCs w:val="20"/>
        </w:rPr>
        <w:t>:</w:t>
      </w:r>
    </w:p>
    <w:p w14:paraId="00847934" w14:textId="74164A06" w:rsidR="00A45C1F" w:rsidRPr="00F64470" w:rsidRDefault="006E7BBD" w:rsidP="00A45C1F">
      <w:pPr>
        <w:pStyle w:val="ListParagraph"/>
        <w:tabs>
          <w:tab w:val="left" w:pos="540"/>
        </w:tabs>
        <w:spacing w:before="60" w:after="60"/>
        <w:ind w:left="360" w:firstLine="0"/>
        <w:jc w:val="right"/>
        <w:rPr>
          <w:rFonts w:cs="Arial"/>
          <w:bCs/>
          <w:color w:val="00B050"/>
          <w:sz w:val="20"/>
          <w:szCs w:val="20"/>
        </w:rPr>
      </w:pP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r w:rsidR="00EB1864">
        <w:rPr>
          <w:rFonts w:cs="Arial"/>
          <w:bCs/>
          <w:color w:val="00B050"/>
          <w:sz w:val="20"/>
          <w:szCs w:val="20"/>
        </w:rPr>
        <w:t>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288"/>
      </w:tblGrid>
      <w:tr w:rsidR="00A45C1F" w:rsidRPr="00F64470" w14:paraId="1F3DA09B" w14:textId="77777777" w:rsidTr="006E7BBD">
        <w:tc>
          <w:tcPr>
            <w:tcW w:w="287" w:type="pct"/>
            <w:tcBorders>
              <w:top w:val="single" w:sz="4" w:space="0" w:color="auto"/>
              <w:left w:val="single" w:sz="4" w:space="0" w:color="auto"/>
              <w:bottom w:val="single" w:sz="4" w:space="0" w:color="auto"/>
              <w:right w:val="single" w:sz="4" w:space="0" w:color="auto"/>
            </w:tcBorders>
          </w:tcPr>
          <w:p w14:paraId="0B4B4127" w14:textId="77777777" w:rsidR="00A45C1F" w:rsidRPr="00F64470" w:rsidRDefault="00A45C1F" w:rsidP="00200041">
            <w:pPr>
              <w:ind w:firstLine="0"/>
              <w:jc w:val="center"/>
              <w:rPr>
                <w:rFonts w:cs="Arial"/>
                <w:bCs/>
                <w:color w:val="00B050"/>
                <w:sz w:val="20"/>
                <w:szCs w:val="20"/>
              </w:rPr>
            </w:pPr>
            <w:r w:rsidRPr="00F64470">
              <w:rPr>
                <w:rFonts w:cs="Arial"/>
                <w:bCs/>
                <w:color w:val="00B050"/>
                <w:sz w:val="20"/>
                <w:szCs w:val="20"/>
              </w:rPr>
              <w:t>1.</w:t>
            </w:r>
          </w:p>
        </w:tc>
        <w:tc>
          <w:tcPr>
            <w:tcW w:w="4713" w:type="pct"/>
            <w:tcBorders>
              <w:top w:val="single" w:sz="4" w:space="0" w:color="auto"/>
              <w:left w:val="single" w:sz="4" w:space="0" w:color="auto"/>
              <w:bottom w:val="single" w:sz="4" w:space="0" w:color="auto"/>
              <w:right w:val="single" w:sz="4" w:space="0" w:color="auto"/>
            </w:tcBorders>
          </w:tcPr>
          <w:p w14:paraId="610F33A8" w14:textId="45E5DD12" w:rsidR="00A45C1F" w:rsidRPr="00F64470" w:rsidRDefault="00205C64" w:rsidP="00200041">
            <w:pPr>
              <w:pStyle w:val="Footer"/>
              <w:ind w:firstLine="0"/>
              <w:rPr>
                <w:rFonts w:cs="Arial"/>
                <w:bCs/>
                <w:color w:val="00B050"/>
                <w:sz w:val="20"/>
                <w:szCs w:val="20"/>
              </w:rPr>
            </w:pPr>
            <w:proofErr w:type="spellStart"/>
            <w:r w:rsidRPr="00F64470">
              <w:rPr>
                <w:rFonts w:cs="Arial"/>
                <w:bCs/>
                <w:color w:val="00B050"/>
                <w:sz w:val="20"/>
                <w:szCs w:val="20"/>
              </w:rPr>
              <w:t>Special</w:t>
            </w:r>
            <w:proofErr w:type="spellEnd"/>
            <w:r w:rsidRPr="00F64470">
              <w:rPr>
                <w:rFonts w:cs="Arial"/>
                <w:bCs/>
                <w:color w:val="00B050"/>
                <w:sz w:val="20"/>
                <w:szCs w:val="20"/>
              </w:rPr>
              <w:t xml:space="preserve"> </w:t>
            </w:r>
            <w:proofErr w:type="spellStart"/>
            <w:r w:rsidRPr="00F64470">
              <w:rPr>
                <w:rFonts w:cs="Arial"/>
                <w:bCs/>
                <w:color w:val="00B050"/>
                <w:sz w:val="20"/>
                <w:szCs w:val="20"/>
              </w:rPr>
              <w:t>tools</w:t>
            </w:r>
            <w:proofErr w:type="spellEnd"/>
            <w:r w:rsidRPr="00F64470">
              <w:rPr>
                <w:rFonts w:cs="Arial"/>
                <w:bCs/>
                <w:color w:val="00B050"/>
                <w:sz w:val="20"/>
                <w:szCs w:val="20"/>
              </w:rPr>
              <w:t xml:space="preserve"> </w:t>
            </w:r>
            <w:proofErr w:type="spellStart"/>
            <w:r w:rsidRPr="00F64470">
              <w:rPr>
                <w:rFonts w:cs="Arial"/>
                <w:bCs/>
                <w:color w:val="00B050"/>
                <w:sz w:val="20"/>
                <w:szCs w:val="20"/>
              </w:rPr>
              <w:t>according</w:t>
            </w:r>
            <w:proofErr w:type="spellEnd"/>
            <w:r w:rsidRPr="00F64470">
              <w:rPr>
                <w:rFonts w:cs="Arial"/>
                <w:bCs/>
                <w:color w:val="00B050"/>
                <w:sz w:val="20"/>
                <w:szCs w:val="20"/>
              </w:rPr>
              <w:t xml:space="preserve"> to </w:t>
            </w:r>
            <w:proofErr w:type="spellStart"/>
            <w:r w:rsidRPr="00F64470">
              <w:rPr>
                <w:rFonts w:cs="Arial"/>
                <w:bCs/>
                <w:color w:val="00B050"/>
                <w:sz w:val="20"/>
                <w:szCs w:val="20"/>
              </w:rPr>
              <w:t>Technical</w:t>
            </w:r>
            <w:proofErr w:type="spellEnd"/>
            <w:r w:rsidRPr="00F64470">
              <w:rPr>
                <w:rFonts w:cs="Arial"/>
                <w:bCs/>
                <w:color w:val="00B050"/>
                <w:sz w:val="20"/>
                <w:szCs w:val="20"/>
              </w:rPr>
              <w:t xml:space="preserve"> </w:t>
            </w:r>
            <w:proofErr w:type="spellStart"/>
            <w:r w:rsidRPr="00F64470">
              <w:rPr>
                <w:rFonts w:cs="Arial"/>
                <w:bCs/>
                <w:color w:val="00B050"/>
                <w:sz w:val="20"/>
                <w:szCs w:val="20"/>
              </w:rPr>
              <w:t>Specification</w:t>
            </w:r>
            <w:proofErr w:type="spellEnd"/>
            <w:r w:rsidRPr="00F64470">
              <w:rPr>
                <w:rFonts w:cs="Arial"/>
                <w:bCs/>
                <w:color w:val="00B050"/>
                <w:sz w:val="20"/>
                <w:szCs w:val="20"/>
              </w:rPr>
              <w:t xml:space="preserve"> </w:t>
            </w:r>
            <w:proofErr w:type="spellStart"/>
            <w:r w:rsidRPr="00F64470">
              <w:rPr>
                <w:rFonts w:cs="Arial"/>
                <w:bCs/>
                <w:color w:val="00B050"/>
                <w:sz w:val="20"/>
                <w:szCs w:val="20"/>
              </w:rPr>
              <w:t>Annex</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7</w:t>
            </w:r>
          </w:p>
        </w:tc>
      </w:tr>
    </w:tbl>
    <w:p w14:paraId="1A47155B" w14:textId="77777777" w:rsidR="00A45C1F" w:rsidRPr="00F64470" w:rsidRDefault="00A45C1F" w:rsidP="00A45C1F">
      <w:pPr>
        <w:tabs>
          <w:tab w:val="left" w:pos="567"/>
        </w:tabs>
        <w:spacing w:before="60" w:after="60"/>
        <w:ind w:firstLine="0"/>
        <w:jc w:val="both"/>
        <w:rPr>
          <w:rFonts w:cs="Arial"/>
          <w:bCs/>
          <w:i/>
          <w:color w:val="00B050"/>
          <w:sz w:val="20"/>
          <w:szCs w:val="20"/>
        </w:rPr>
      </w:pPr>
    </w:p>
    <w:p w14:paraId="340AFCA1" w14:textId="1622C038" w:rsidR="00A45C1F" w:rsidRPr="00F64470" w:rsidRDefault="007D7D79" w:rsidP="00A45C1F">
      <w:pPr>
        <w:pStyle w:val="ListParagraph"/>
        <w:numPr>
          <w:ilvl w:val="1"/>
          <w:numId w:val="2"/>
        </w:numPr>
        <w:tabs>
          <w:tab w:val="left" w:pos="540"/>
        </w:tabs>
        <w:spacing w:before="60" w:after="60"/>
        <w:ind w:left="0" w:firstLine="0"/>
        <w:jc w:val="both"/>
        <w:rPr>
          <w:rFonts w:cs="Arial"/>
          <w:bCs/>
          <w:i/>
          <w:color w:val="00B050"/>
          <w:sz w:val="20"/>
          <w:szCs w:val="20"/>
        </w:rPr>
      </w:pPr>
      <w:proofErr w:type="spellStart"/>
      <w:r w:rsidRPr="00F64470">
        <w:rPr>
          <w:rFonts w:cs="Arial"/>
          <w:bCs/>
          <w:color w:val="00B050"/>
          <w:sz w:val="20"/>
          <w:szCs w:val="20"/>
        </w:rPr>
        <w:t>The</w:t>
      </w:r>
      <w:proofErr w:type="spellEnd"/>
      <w:r w:rsidRPr="00F64470">
        <w:rPr>
          <w:rFonts w:cs="Arial"/>
          <w:bCs/>
          <w:color w:val="00B050"/>
          <w:sz w:val="20"/>
          <w:szCs w:val="20"/>
        </w:rPr>
        <w:t xml:space="preserve"> </w:t>
      </w:r>
      <w:proofErr w:type="spellStart"/>
      <w:r w:rsidR="00C82C28">
        <w:rPr>
          <w:rFonts w:cs="Arial"/>
          <w:color w:val="00B050"/>
          <w:sz w:val="20"/>
          <w:szCs w:val="20"/>
        </w:rPr>
        <w:t>preliminary</w:t>
      </w:r>
      <w:proofErr w:type="spellEnd"/>
      <w:r w:rsidRPr="00F64470">
        <w:rPr>
          <w:rFonts w:cs="Arial"/>
          <w:bCs/>
          <w:color w:val="00B050"/>
          <w:sz w:val="20"/>
          <w:szCs w:val="20"/>
        </w:rPr>
        <w:t xml:space="preserve"> </w:t>
      </w:r>
      <w:proofErr w:type="spellStart"/>
      <w:r w:rsidRPr="00F64470">
        <w:rPr>
          <w:rFonts w:cs="Arial"/>
          <w:bCs/>
          <w:color w:val="00B050"/>
          <w:sz w:val="20"/>
          <w:szCs w:val="20"/>
        </w:rPr>
        <w:t>quantities</w:t>
      </w:r>
      <w:proofErr w:type="spellEnd"/>
      <w:r w:rsidRPr="00F64470">
        <w:rPr>
          <w:rFonts w:cs="Arial"/>
          <w:bCs/>
          <w:color w:val="00B050"/>
          <w:sz w:val="20"/>
          <w:szCs w:val="20"/>
        </w:rPr>
        <w:t xml:space="preserve"> </w:t>
      </w:r>
      <w:proofErr w:type="spellStart"/>
      <w:r w:rsidRPr="00F64470">
        <w:rPr>
          <w:rFonts w:cs="Arial"/>
          <w:bCs/>
          <w:color w:val="00B050"/>
          <w:sz w:val="20"/>
          <w:szCs w:val="20"/>
        </w:rPr>
        <w:t>of</w:t>
      </w:r>
      <w:proofErr w:type="spellEnd"/>
      <w:r w:rsidRPr="00F64470">
        <w:rPr>
          <w:rFonts w:cs="Arial"/>
          <w:bCs/>
          <w:color w:val="00B050"/>
          <w:sz w:val="20"/>
          <w:szCs w:val="20"/>
        </w:rPr>
        <w:t xml:space="preserve"> </w:t>
      </w:r>
      <w:proofErr w:type="spellStart"/>
      <w:r w:rsidRPr="00F64470">
        <w:rPr>
          <w:rFonts w:cs="Arial"/>
          <w:bCs/>
          <w:color w:val="00B050"/>
          <w:sz w:val="20"/>
          <w:szCs w:val="20"/>
        </w:rPr>
        <w:t>special</w:t>
      </w:r>
      <w:proofErr w:type="spellEnd"/>
      <w:r w:rsidRPr="00F64470">
        <w:rPr>
          <w:rFonts w:cs="Arial"/>
          <w:bCs/>
          <w:color w:val="00B050"/>
          <w:sz w:val="20"/>
          <w:szCs w:val="20"/>
        </w:rPr>
        <w:t xml:space="preserve"> </w:t>
      </w:r>
      <w:proofErr w:type="spellStart"/>
      <w:r w:rsidRPr="00F64470">
        <w:rPr>
          <w:rFonts w:cs="Arial"/>
          <w:bCs/>
          <w:color w:val="00B050"/>
          <w:sz w:val="20"/>
          <w:szCs w:val="20"/>
        </w:rPr>
        <w:t>tools</w:t>
      </w:r>
      <w:proofErr w:type="spellEnd"/>
      <w:r w:rsidRPr="00F64470">
        <w:rPr>
          <w:rFonts w:cs="Arial"/>
          <w:bCs/>
          <w:color w:val="00B050"/>
          <w:sz w:val="20"/>
          <w:szCs w:val="20"/>
        </w:rPr>
        <w:t xml:space="preserve"> </w:t>
      </w:r>
      <w:proofErr w:type="spellStart"/>
      <w:r w:rsidRPr="00F64470">
        <w:rPr>
          <w:rFonts w:cs="Arial"/>
          <w:bCs/>
          <w:color w:val="00B050"/>
          <w:sz w:val="20"/>
          <w:szCs w:val="20"/>
        </w:rPr>
        <w:t>required</w:t>
      </w:r>
      <w:proofErr w:type="spellEnd"/>
      <w:r w:rsidRPr="00F64470">
        <w:rPr>
          <w:rFonts w:cs="Arial"/>
          <w:bCs/>
          <w:color w:val="00B050"/>
          <w:sz w:val="20"/>
          <w:szCs w:val="20"/>
        </w:rPr>
        <w:t xml:space="preserve"> to </w:t>
      </w:r>
      <w:proofErr w:type="spellStart"/>
      <w:r w:rsidRPr="00F64470">
        <w:rPr>
          <w:rFonts w:cs="Arial"/>
          <w:bCs/>
          <w:color w:val="00B050"/>
          <w:sz w:val="20"/>
          <w:szCs w:val="20"/>
        </w:rPr>
        <w:t>perform</w:t>
      </w:r>
      <w:proofErr w:type="spellEnd"/>
      <w:r w:rsidRPr="00F64470">
        <w:rPr>
          <w:rFonts w:cs="Arial"/>
          <w:bCs/>
          <w:color w:val="00B050"/>
          <w:sz w:val="20"/>
          <w:szCs w:val="20"/>
        </w:rPr>
        <w:t xml:space="preserve"> </w:t>
      </w:r>
      <w:proofErr w:type="spellStart"/>
      <w:r w:rsidRPr="00F64470">
        <w:rPr>
          <w:rFonts w:cs="Arial"/>
          <w:bCs/>
          <w:color w:val="00B050"/>
          <w:sz w:val="20"/>
          <w:szCs w:val="20"/>
        </w:rPr>
        <w:t>the</w:t>
      </w:r>
      <w:proofErr w:type="spellEnd"/>
      <w:r w:rsidRPr="00F64470">
        <w:rPr>
          <w:rFonts w:cs="Arial"/>
          <w:bCs/>
          <w:color w:val="00B050"/>
          <w:sz w:val="20"/>
          <w:szCs w:val="20"/>
        </w:rPr>
        <w:t xml:space="preserve"> </w:t>
      </w:r>
      <w:proofErr w:type="spellStart"/>
      <w:r w:rsidRPr="00F64470">
        <w:rPr>
          <w:rFonts w:cs="Arial"/>
          <w:bCs/>
          <w:color w:val="00B050"/>
          <w:sz w:val="20"/>
          <w:szCs w:val="20"/>
        </w:rPr>
        <w:t>Generator</w:t>
      </w:r>
      <w:proofErr w:type="spellEnd"/>
      <w:r w:rsidRPr="00F64470">
        <w:rPr>
          <w:rFonts w:cs="Arial"/>
          <w:bCs/>
          <w:color w:val="00B050"/>
          <w:sz w:val="20"/>
          <w:szCs w:val="20"/>
        </w:rPr>
        <w:t xml:space="preserve"> </w:t>
      </w:r>
      <w:proofErr w:type="spellStart"/>
      <w:r w:rsidRPr="00F64470">
        <w:rPr>
          <w:rFonts w:cs="Arial"/>
          <w:bCs/>
          <w:color w:val="00B050"/>
          <w:sz w:val="20"/>
          <w:szCs w:val="20"/>
        </w:rPr>
        <w:t>Inspection</w:t>
      </w:r>
      <w:proofErr w:type="spellEnd"/>
      <w:r w:rsidRPr="00F64470">
        <w:rPr>
          <w:rFonts w:cs="Arial"/>
          <w:bCs/>
          <w:color w:val="00B050"/>
          <w:sz w:val="20"/>
          <w:szCs w:val="20"/>
        </w:rPr>
        <w:t xml:space="preserve"> "L3" are </w:t>
      </w:r>
      <w:proofErr w:type="spellStart"/>
      <w:r w:rsidRPr="00F64470">
        <w:rPr>
          <w:rFonts w:cs="Arial"/>
          <w:bCs/>
          <w:color w:val="00B050"/>
          <w:sz w:val="20"/>
          <w:szCs w:val="20"/>
        </w:rPr>
        <w:t>presented</w:t>
      </w:r>
      <w:proofErr w:type="spellEnd"/>
      <w:r w:rsidRPr="00F64470">
        <w:rPr>
          <w:rFonts w:cs="Arial"/>
          <w:bCs/>
          <w:color w:val="00B050"/>
          <w:sz w:val="20"/>
          <w:szCs w:val="20"/>
        </w:rPr>
        <w:t xml:space="preserve"> in </w:t>
      </w: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proofErr w:type="spellStart"/>
      <w:r w:rsidRPr="00F64470">
        <w:rPr>
          <w:rFonts w:cs="Arial"/>
          <w:bCs/>
          <w:color w:val="00B050"/>
          <w:sz w:val="20"/>
          <w:szCs w:val="20"/>
        </w:rPr>
        <w:t>No</w:t>
      </w:r>
      <w:proofErr w:type="spellEnd"/>
      <w:r w:rsidRPr="00F64470">
        <w:rPr>
          <w:rFonts w:cs="Arial"/>
          <w:bCs/>
          <w:color w:val="00B050"/>
          <w:sz w:val="20"/>
          <w:szCs w:val="20"/>
        </w:rPr>
        <w:t xml:space="preserve">. </w:t>
      </w:r>
      <w:r w:rsidR="00EB1864">
        <w:rPr>
          <w:rFonts w:cs="Arial"/>
          <w:bCs/>
          <w:color w:val="00B050"/>
          <w:sz w:val="20"/>
          <w:szCs w:val="20"/>
        </w:rPr>
        <w:t>6</w:t>
      </w:r>
      <w:r w:rsidRPr="00F64470">
        <w:rPr>
          <w:rFonts w:cs="Arial"/>
          <w:bCs/>
          <w:color w:val="00B050"/>
          <w:sz w:val="20"/>
          <w:szCs w:val="20"/>
        </w:rPr>
        <w:t xml:space="preserve"> </w:t>
      </w:r>
      <w:proofErr w:type="spellStart"/>
      <w:r w:rsidRPr="00F64470">
        <w:rPr>
          <w:rFonts w:cs="Arial"/>
          <w:bCs/>
          <w:color w:val="00B050"/>
          <w:sz w:val="20"/>
          <w:szCs w:val="20"/>
        </w:rPr>
        <w:t>below</w:t>
      </w:r>
      <w:proofErr w:type="spellEnd"/>
      <w:r w:rsidRPr="00F64470">
        <w:rPr>
          <w:rFonts w:cs="Arial"/>
          <w:bCs/>
          <w:color w:val="00B050"/>
          <w:sz w:val="20"/>
          <w:szCs w:val="20"/>
        </w:rPr>
        <w:t>:</w:t>
      </w:r>
    </w:p>
    <w:p w14:paraId="248A8BA6" w14:textId="4E34D785" w:rsidR="00A45C1F" w:rsidRPr="00F64470" w:rsidRDefault="006E7BBD" w:rsidP="00A45C1F">
      <w:pPr>
        <w:pStyle w:val="ListParagraph"/>
        <w:tabs>
          <w:tab w:val="left" w:pos="540"/>
        </w:tabs>
        <w:spacing w:before="60" w:after="60"/>
        <w:ind w:left="360" w:firstLine="0"/>
        <w:jc w:val="right"/>
        <w:rPr>
          <w:rFonts w:cs="Arial"/>
          <w:bCs/>
          <w:color w:val="00B050"/>
          <w:sz w:val="20"/>
          <w:szCs w:val="20"/>
        </w:rPr>
      </w:pPr>
      <w:proofErr w:type="spellStart"/>
      <w:r w:rsidRPr="00F64470">
        <w:rPr>
          <w:rFonts w:cs="Arial"/>
          <w:bCs/>
          <w:color w:val="00B050"/>
          <w:sz w:val="20"/>
          <w:szCs w:val="20"/>
        </w:rPr>
        <w:t>Table</w:t>
      </w:r>
      <w:proofErr w:type="spellEnd"/>
      <w:r w:rsidRPr="00F64470">
        <w:rPr>
          <w:rFonts w:cs="Arial"/>
          <w:bCs/>
          <w:color w:val="00B050"/>
          <w:sz w:val="20"/>
          <w:szCs w:val="20"/>
        </w:rPr>
        <w:t xml:space="preserve"> </w:t>
      </w:r>
      <w:r w:rsidR="00EB1864">
        <w:rPr>
          <w:rFonts w:cs="Arial"/>
          <w:bCs/>
          <w:color w:val="00B050"/>
          <w:sz w:val="20"/>
          <w:szCs w:val="20"/>
        </w:rPr>
        <w:t>6</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9288"/>
      </w:tblGrid>
      <w:tr w:rsidR="00A45C1F" w:rsidRPr="00BE667A" w14:paraId="6B77DAE5" w14:textId="77777777" w:rsidTr="006E7BBD">
        <w:tc>
          <w:tcPr>
            <w:tcW w:w="287" w:type="pct"/>
            <w:tcBorders>
              <w:top w:val="single" w:sz="4" w:space="0" w:color="auto"/>
              <w:left w:val="single" w:sz="4" w:space="0" w:color="auto"/>
              <w:bottom w:val="single" w:sz="4" w:space="0" w:color="auto"/>
              <w:right w:val="single" w:sz="4" w:space="0" w:color="auto"/>
            </w:tcBorders>
          </w:tcPr>
          <w:p w14:paraId="26E3B16B" w14:textId="77777777" w:rsidR="00A45C1F" w:rsidRPr="00BE667A" w:rsidRDefault="00A45C1F" w:rsidP="00200041">
            <w:pPr>
              <w:ind w:firstLine="0"/>
              <w:jc w:val="center"/>
              <w:rPr>
                <w:rFonts w:cs="Arial"/>
                <w:color w:val="00B050"/>
                <w:sz w:val="20"/>
                <w:szCs w:val="20"/>
              </w:rPr>
            </w:pPr>
            <w:r w:rsidRPr="00BE667A">
              <w:rPr>
                <w:rFonts w:cs="Arial"/>
                <w:color w:val="00B050"/>
                <w:sz w:val="20"/>
                <w:szCs w:val="20"/>
              </w:rPr>
              <w:t>1.</w:t>
            </w:r>
          </w:p>
        </w:tc>
        <w:tc>
          <w:tcPr>
            <w:tcW w:w="4713" w:type="pct"/>
            <w:tcBorders>
              <w:top w:val="single" w:sz="4" w:space="0" w:color="auto"/>
              <w:left w:val="single" w:sz="4" w:space="0" w:color="auto"/>
              <w:bottom w:val="single" w:sz="4" w:space="0" w:color="auto"/>
              <w:right w:val="single" w:sz="4" w:space="0" w:color="auto"/>
            </w:tcBorders>
          </w:tcPr>
          <w:p w14:paraId="081A13D7" w14:textId="3CEAB12C" w:rsidR="00A45C1F" w:rsidRPr="00BE667A" w:rsidRDefault="007D7D79" w:rsidP="007D7D79">
            <w:pPr>
              <w:pStyle w:val="Footer"/>
              <w:ind w:firstLine="0"/>
              <w:rPr>
                <w:rFonts w:cs="Arial"/>
                <w:color w:val="00B050"/>
                <w:sz w:val="20"/>
                <w:szCs w:val="20"/>
              </w:rPr>
            </w:pPr>
            <w:r w:rsidRPr="007D7D79">
              <w:rPr>
                <w:rFonts w:cs="Arial"/>
                <w:color w:val="00B050"/>
                <w:sz w:val="20"/>
                <w:szCs w:val="20"/>
                <w:lang w:val="en"/>
              </w:rPr>
              <w:t>Special tools according to Technical Specification Annex No. 6</w:t>
            </w:r>
          </w:p>
        </w:tc>
      </w:tr>
    </w:tbl>
    <w:p w14:paraId="287EB9B8" w14:textId="77777777" w:rsidR="00A45C1F" w:rsidRPr="00A45C1F" w:rsidRDefault="00A45C1F" w:rsidP="00A45C1F">
      <w:pPr>
        <w:pStyle w:val="ListParagraph"/>
        <w:tabs>
          <w:tab w:val="left" w:pos="567"/>
        </w:tabs>
        <w:spacing w:before="60" w:after="60"/>
        <w:ind w:left="0" w:firstLine="0"/>
        <w:jc w:val="both"/>
        <w:rPr>
          <w:rFonts w:cs="Arial"/>
          <w:b/>
          <w:sz w:val="20"/>
          <w:szCs w:val="20"/>
          <w:lang w:val="en-GB"/>
        </w:rPr>
      </w:pPr>
    </w:p>
    <w:p w14:paraId="1EFAEE7C" w14:textId="350AA1AB" w:rsidR="001A1328" w:rsidRPr="00E62CA9" w:rsidRDefault="006D03B0">
      <w:pPr>
        <w:pStyle w:val="ListParagraph"/>
        <w:numPr>
          <w:ilvl w:val="1"/>
          <w:numId w:val="2"/>
        </w:numPr>
        <w:tabs>
          <w:tab w:val="left" w:pos="567"/>
        </w:tabs>
        <w:spacing w:before="60" w:after="60"/>
        <w:ind w:left="0" w:firstLine="0"/>
        <w:jc w:val="both"/>
        <w:rPr>
          <w:rFonts w:cs="Arial"/>
          <w:b/>
          <w:sz w:val="20"/>
          <w:szCs w:val="20"/>
          <w:lang w:val="en-GB"/>
        </w:rPr>
      </w:pPr>
      <w:r w:rsidRPr="006D03B0">
        <w:rPr>
          <w:rFonts w:cs="Arial"/>
          <w:sz w:val="20"/>
          <w:szCs w:val="24"/>
          <w:lang w:val="en-GB"/>
        </w:rPr>
        <w:t xml:space="preserve">Preliminary quantities of turbine spare parts required for </w:t>
      </w:r>
      <w:r w:rsidR="004825D9">
        <w:rPr>
          <w:rFonts w:cs="Arial"/>
          <w:sz w:val="20"/>
          <w:szCs w:val="24"/>
          <w:lang w:val="en-GB"/>
        </w:rPr>
        <w:t>T</w:t>
      </w:r>
      <w:r w:rsidRPr="006D03B0">
        <w:rPr>
          <w:rFonts w:cs="Arial"/>
          <w:sz w:val="20"/>
          <w:szCs w:val="24"/>
          <w:lang w:val="en-GB"/>
        </w:rPr>
        <w:t>urbine inspection “C” are provided in the appendix “</w:t>
      </w:r>
      <w:proofErr w:type="spellStart"/>
      <w:r w:rsidR="00157C9E" w:rsidRPr="00F64470">
        <w:rPr>
          <w:rFonts w:cs="Arial"/>
          <w:bCs/>
          <w:color w:val="00B050"/>
          <w:sz w:val="20"/>
          <w:szCs w:val="20"/>
        </w:rPr>
        <w:t>Annex</w:t>
      </w:r>
      <w:proofErr w:type="spellEnd"/>
      <w:r w:rsidR="00157C9E">
        <w:rPr>
          <w:rFonts w:cs="Arial"/>
          <w:bCs/>
          <w:color w:val="00B050"/>
          <w:sz w:val="20"/>
          <w:szCs w:val="20"/>
        </w:rPr>
        <w:t xml:space="preserve"> </w:t>
      </w:r>
      <w:r w:rsidRPr="006D03B0">
        <w:rPr>
          <w:rFonts w:cs="Arial"/>
          <w:sz w:val="20"/>
          <w:szCs w:val="24"/>
          <w:lang w:val="en-GB"/>
        </w:rPr>
        <w:t>No. 2”.</w:t>
      </w:r>
    </w:p>
    <w:p w14:paraId="1EFAEE7D" w14:textId="47F0F82C" w:rsidR="001A1328" w:rsidRPr="00E62CA9" w:rsidRDefault="0072107A">
      <w:pPr>
        <w:pStyle w:val="ListParagraph"/>
        <w:numPr>
          <w:ilvl w:val="1"/>
          <w:numId w:val="2"/>
        </w:numPr>
        <w:tabs>
          <w:tab w:val="left" w:pos="567"/>
        </w:tabs>
        <w:spacing w:before="60" w:after="60"/>
        <w:ind w:left="0" w:firstLine="0"/>
        <w:jc w:val="both"/>
        <w:rPr>
          <w:rFonts w:cs="Arial"/>
          <w:b/>
          <w:sz w:val="20"/>
          <w:szCs w:val="20"/>
          <w:lang w:val="en-GB"/>
        </w:rPr>
      </w:pPr>
      <w:r w:rsidRPr="0072107A">
        <w:rPr>
          <w:rFonts w:cs="Arial"/>
          <w:sz w:val="20"/>
          <w:szCs w:val="24"/>
          <w:lang w:val="en-GB"/>
        </w:rPr>
        <w:t xml:space="preserve">Preliminary quantities of generator spare parts required for </w:t>
      </w:r>
      <w:r w:rsidR="004825D9">
        <w:rPr>
          <w:rFonts w:cs="Arial"/>
          <w:sz w:val="20"/>
          <w:szCs w:val="24"/>
          <w:lang w:val="en-GB"/>
        </w:rPr>
        <w:t>G</w:t>
      </w:r>
      <w:r w:rsidRPr="0072107A">
        <w:rPr>
          <w:rFonts w:cs="Arial"/>
          <w:sz w:val="20"/>
          <w:szCs w:val="24"/>
          <w:lang w:val="en-GB"/>
        </w:rPr>
        <w:t>enerator inspection “L3” are provided in the appendix “</w:t>
      </w:r>
      <w:proofErr w:type="spellStart"/>
      <w:r w:rsidR="00157C9E" w:rsidRPr="00F64470">
        <w:rPr>
          <w:rFonts w:cs="Arial"/>
          <w:bCs/>
          <w:color w:val="00B050"/>
          <w:sz w:val="20"/>
          <w:szCs w:val="20"/>
        </w:rPr>
        <w:t>Annex</w:t>
      </w:r>
      <w:proofErr w:type="spellEnd"/>
      <w:r w:rsidRPr="0072107A">
        <w:rPr>
          <w:rFonts w:cs="Arial"/>
          <w:sz w:val="20"/>
          <w:szCs w:val="24"/>
          <w:lang w:val="en-GB"/>
        </w:rPr>
        <w:t xml:space="preserve"> No. 5”.</w:t>
      </w:r>
    </w:p>
    <w:p w14:paraId="1EFAEE7E" w14:textId="73FC12E0" w:rsidR="001A1328" w:rsidRPr="00E62CA9" w:rsidRDefault="00BC6226">
      <w:pPr>
        <w:pStyle w:val="ListParagraph"/>
        <w:numPr>
          <w:ilvl w:val="1"/>
          <w:numId w:val="2"/>
        </w:numPr>
        <w:tabs>
          <w:tab w:val="left" w:pos="567"/>
        </w:tabs>
        <w:spacing w:before="60" w:after="60"/>
        <w:ind w:left="0" w:firstLine="0"/>
        <w:jc w:val="both"/>
        <w:rPr>
          <w:rFonts w:cs="Arial"/>
          <w:b/>
          <w:sz w:val="20"/>
          <w:szCs w:val="20"/>
          <w:lang w:val="en-GB"/>
        </w:rPr>
      </w:pPr>
      <w:r w:rsidRPr="00BC6226">
        <w:rPr>
          <w:rFonts w:cs="Arial"/>
          <w:sz w:val="20"/>
          <w:szCs w:val="24"/>
          <w:lang w:val="en-GB"/>
        </w:rPr>
        <w:t xml:space="preserve">Quantities of turbine spare parts required for </w:t>
      </w:r>
      <w:r w:rsidR="004825D9">
        <w:rPr>
          <w:rFonts w:cs="Arial"/>
          <w:sz w:val="20"/>
          <w:szCs w:val="24"/>
          <w:lang w:val="en-GB"/>
        </w:rPr>
        <w:t>T</w:t>
      </w:r>
      <w:r w:rsidRPr="00BC6226">
        <w:rPr>
          <w:rFonts w:cs="Arial"/>
          <w:sz w:val="20"/>
          <w:szCs w:val="24"/>
          <w:lang w:val="en-GB"/>
        </w:rPr>
        <w:t>urbine inspection “B” are provided in the appendix “</w:t>
      </w:r>
      <w:proofErr w:type="spellStart"/>
      <w:r w:rsidR="00157C9E" w:rsidRPr="00F64470">
        <w:rPr>
          <w:rFonts w:cs="Arial"/>
          <w:bCs/>
          <w:color w:val="00B050"/>
          <w:sz w:val="20"/>
          <w:szCs w:val="20"/>
        </w:rPr>
        <w:t>Annex</w:t>
      </w:r>
      <w:proofErr w:type="spellEnd"/>
      <w:r w:rsidRPr="00BC6226">
        <w:rPr>
          <w:rFonts w:cs="Arial"/>
          <w:sz w:val="20"/>
          <w:szCs w:val="24"/>
          <w:lang w:val="en-GB"/>
        </w:rPr>
        <w:t xml:space="preserve"> No. 3”.</w:t>
      </w:r>
    </w:p>
    <w:p w14:paraId="1EFAEE7F" w14:textId="14883F8F" w:rsidR="001A1328" w:rsidRPr="00286F6B" w:rsidRDefault="00A91FB5">
      <w:pPr>
        <w:pStyle w:val="ListParagraph"/>
        <w:numPr>
          <w:ilvl w:val="1"/>
          <w:numId w:val="2"/>
        </w:numPr>
        <w:tabs>
          <w:tab w:val="left" w:pos="567"/>
        </w:tabs>
        <w:spacing w:before="60" w:after="60"/>
        <w:ind w:left="0" w:firstLine="0"/>
        <w:jc w:val="both"/>
        <w:rPr>
          <w:rFonts w:cs="Arial"/>
          <w:b/>
          <w:sz w:val="20"/>
          <w:szCs w:val="20"/>
          <w:lang w:val="en-GB"/>
        </w:rPr>
      </w:pPr>
      <w:r w:rsidRPr="00A91FB5">
        <w:rPr>
          <w:rFonts w:cs="Arial"/>
          <w:sz w:val="20"/>
          <w:szCs w:val="24"/>
          <w:lang w:val="en-GB"/>
        </w:rPr>
        <w:t xml:space="preserve">Quantities of generator special tools required for </w:t>
      </w:r>
      <w:r w:rsidR="004825D9">
        <w:rPr>
          <w:rFonts w:cs="Arial"/>
          <w:sz w:val="20"/>
          <w:szCs w:val="24"/>
          <w:lang w:val="en-GB"/>
        </w:rPr>
        <w:t>G</w:t>
      </w:r>
      <w:r w:rsidRPr="00A91FB5">
        <w:rPr>
          <w:rFonts w:cs="Arial"/>
          <w:sz w:val="20"/>
          <w:szCs w:val="24"/>
          <w:lang w:val="en-GB"/>
        </w:rPr>
        <w:t>enerator inspection “L3” are provided in the appendix “</w:t>
      </w:r>
      <w:proofErr w:type="spellStart"/>
      <w:r w:rsidR="00157C9E" w:rsidRPr="00F64470">
        <w:rPr>
          <w:rFonts w:cs="Arial"/>
          <w:bCs/>
          <w:color w:val="00B050"/>
          <w:sz w:val="20"/>
          <w:szCs w:val="20"/>
        </w:rPr>
        <w:t>Annex</w:t>
      </w:r>
      <w:proofErr w:type="spellEnd"/>
      <w:r w:rsidRPr="00A91FB5">
        <w:rPr>
          <w:rFonts w:cs="Arial"/>
          <w:sz w:val="20"/>
          <w:szCs w:val="24"/>
          <w:lang w:val="en-GB"/>
        </w:rPr>
        <w:t xml:space="preserve"> No. 6”.</w:t>
      </w:r>
    </w:p>
    <w:p w14:paraId="59DAD06A" w14:textId="564A2813" w:rsidR="00A91FB5" w:rsidRPr="00286F6B" w:rsidRDefault="00A91FB5">
      <w:pPr>
        <w:pStyle w:val="ListParagraph"/>
        <w:numPr>
          <w:ilvl w:val="1"/>
          <w:numId w:val="2"/>
        </w:numPr>
        <w:tabs>
          <w:tab w:val="left" w:pos="567"/>
        </w:tabs>
        <w:spacing w:before="60" w:after="60"/>
        <w:ind w:left="0" w:firstLine="0"/>
        <w:jc w:val="both"/>
        <w:rPr>
          <w:rFonts w:cs="Arial"/>
          <w:bCs/>
          <w:sz w:val="20"/>
          <w:szCs w:val="20"/>
          <w:lang w:val="en-GB"/>
        </w:rPr>
      </w:pPr>
      <w:r w:rsidRPr="00286F6B">
        <w:rPr>
          <w:rFonts w:cs="Arial"/>
          <w:bCs/>
          <w:sz w:val="20"/>
          <w:szCs w:val="20"/>
          <w:lang w:val="en-GB"/>
        </w:rPr>
        <w:t xml:space="preserve">Quantities of turbine special tools required for </w:t>
      </w:r>
      <w:r w:rsidR="00685123">
        <w:rPr>
          <w:rFonts w:cs="Arial"/>
          <w:bCs/>
          <w:sz w:val="20"/>
          <w:szCs w:val="20"/>
          <w:lang w:val="en-GB"/>
        </w:rPr>
        <w:t>T</w:t>
      </w:r>
      <w:r w:rsidRPr="00286F6B">
        <w:rPr>
          <w:rFonts w:cs="Arial"/>
          <w:bCs/>
          <w:sz w:val="20"/>
          <w:szCs w:val="20"/>
          <w:lang w:val="en-GB"/>
        </w:rPr>
        <w:t>urbine inspection “C” are provided in the appendix “</w:t>
      </w:r>
      <w:proofErr w:type="spellStart"/>
      <w:r w:rsidR="00157C9E" w:rsidRPr="00F64470">
        <w:rPr>
          <w:rFonts w:cs="Arial"/>
          <w:bCs/>
          <w:color w:val="00B050"/>
          <w:sz w:val="20"/>
          <w:szCs w:val="20"/>
        </w:rPr>
        <w:t>Annex</w:t>
      </w:r>
      <w:proofErr w:type="spellEnd"/>
      <w:r w:rsidRPr="00286F6B">
        <w:rPr>
          <w:rFonts w:cs="Arial"/>
          <w:bCs/>
          <w:sz w:val="20"/>
          <w:szCs w:val="20"/>
          <w:lang w:val="en-GB"/>
        </w:rPr>
        <w:t xml:space="preserve"> No. 7”.</w:t>
      </w:r>
    </w:p>
    <w:p w14:paraId="2B04192E" w14:textId="74E632C8" w:rsidR="00F14210" w:rsidRPr="00F14210" w:rsidRDefault="00CB1DBC" w:rsidP="00F14210">
      <w:pPr>
        <w:pStyle w:val="ListParagraph"/>
        <w:numPr>
          <w:ilvl w:val="1"/>
          <w:numId w:val="2"/>
        </w:numPr>
        <w:tabs>
          <w:tab w:val="left" w:pos="567"/>
        </w:tabs>
        <w:spacing w:before="60" w:after="60"/>
        <w:ind w:left="0" w:firstLine="0"/>
        <w:jc w:val="both"/>
        <w:rPr>
          <w:rFonts w:cs="Arial"/>
          <w:b/>
          <w:i/>
          <w:color w:val="00B050"/>
          <w:sz w:val="20"/>
          <w:szCs w:val="20"/>
        </w:rPr>
      </w:pPr>
      <w:proofErr w:type="spellStart"/>
      <w:r w:rsidRPr="00CB1DBC">
        <w:rPr>
          <w:rFonts w:cs="Arial"/>
          <w:color w:val="00B050"/>
          <w:sz w:val="20"/>
          <w:szCs w:val="20"/>
        </w:rPr>
        <w:t>Technical</w:t>
      </w:r>
      <w:proofErr w:type="spellEnd"/>
      <w:r w:rsidRPr="00CB1DBC">
        <w:rPr>
          <w:rFonts w:cs="Arial"/>
          <w:color w:val="00B050"/>
          <w:sz w:val="20"/>
          <w:szCs w:val="20"/>
        </w:rPr>
        <w:t xml:space="preserve"> </w:t>
      </w:r>
      <w:proofErr w:type="spellStart"/>
      <w:r w:rsidRPr="00CB1DBC">
        <w:rPr>
          <w:rFonts w:cs="Arial"/>
          <w:color w:val="00B050"/>
          <w:sz w:val="20"/>
          <w:szCs w:val="20"/>
        </w:rPr>
        <w:t>documentation</w:t>
      </w:r>
      <w:proofErr w:type="spellEnd"/>
      <w:r w:rsidRPr="00CB1DBC">
        <w:rPr>
          <w:rFonts w:cs="Arial"/>
          <w:color w:val="00B050"/>
          <w:sz w:val="20"/>
          <w:szCs w:val="20"/>
        </w:rPr>
        <w:t xml:space="preserve"> </w:t>
      </w:r>
      <w:proofErr w:type="spellStart"/>
      <w:r w:rsidRPr="00CB1DBC">
        <w:rPr>
          <w:rFonts w:cs="Arial"/>
          <w:color w:val="00B050"/>
          <w:sz w:val="20"/>
          <w:szCs w:val="20"/>
        </w:rPr>
        <w:t>is</w:t>
      </w:r>
      <w:proofErr w:type="spellEnd"/>
      <w:r w:rsidRPr="00CB1DBC">
        <w:rPr>
          <w:rFonts w:cs="Arial"/>
          <w:color w:val="00B050"/>
          <w:sz w:val="20"/>
          <w:szCs w:val="20"/>
        </w:rPr>
        <w:t xml:space="preserve"> </w:t>
      </w:r>
      <w:proofErr w:type="spellStart"/>
      <w:r w:rsidRPr="00CB1DBC">
        <w:rPr>
          <w:rFonts w:cs="Arial"/>
          <w:color w:val="00B050"/>
          <w:sz w:val="20"/>
          <w:szCs w:val="20"/>
        </w:rPr>
        <w:t>provided</w:t>
      </w:r>
      <w:proofErr w:type="spellEnd"/>
      <w:r w:rsidRPr="00CB1DBC">
        <w:rPr>
          <w:rFonts w:cs="Arial"/>
          <w:color w:val="00B050"/>
          <w:sz w:val="20"/>
          <w:szCs w:val="20"/>
        </w:rPr>
        <w:t xml:space="preserve"> in a </w:t>
      </w:r>
      <w:proofErr w:type="spellStart"/>
      <w:r w:rsidRPr="00CB1DBC">
        <w:rPr>
          <w:rFonts w:cs="Arial"/>
          <w:color w:val="00B050"/>
          <w:sz w:val="20"/>
          <w:szCs w:val="20"/>
        </w:rPr>
        <w:t>file</w:t>
      </w:r>
      <w:proofErr w:type="spellEnd"/>
      <w:r w:rsidRPr="00CB1DBC">
        <w:rPr>
          <w:rFonts w:cs="Arial"/>
          <w:color w:val="00B050"/>
          <w:sz w:val="20"/>
          <w:szCs w:val="20"/>
        </w:rPr>
        <w:t xml:space="preserve"> </w:t>
      </w:r>
      <w:proofErr w:type="spellStart"/>
      <w:r w:rsidRPr="00CB1DBC">
        <w:rPr>
          <w:rFonts w:cs="Arial"/>
          <w:color w:val="00B050"/>
          <w:sz w:val="20"/>
          <w:szCs w:val="20"/>
        </w:rPr>
        <w:t>set</w:t>
      </w:r>
      <w:proofErr w:type="spellEnd"/>
      <w:r w:rsidRPr="00CB1DBC">
        <w:rPr>
          <w:rFonts w:cs="Arial"/>
          <w:color w:val="00B050"/>
          <w:sz w:val="20"/>
          <w:szCs w:val="20"/>
        </w:rPr>
        <w:t xml:space="preserve"> </w:t>
      </w:r>
      <w:proofErr w:type="spellStart"/>
      <w:r w:rsidRPr="00CB1DBC">
        <w:rPr>
          <w:rFonts w:cs="Arial"/>
          <w:color w:val="00B050"/>
          <w:sz w:val="20"/>
          <w:szCs w:val="20"/>
        </w:rPr>
        <w:t>entitled</w:t>
      </w:r>
      <w:proofErr w:type="spellEnd"/>
      <w:r w:rsidRPr="00CB1DBC">
        <w:rPr>
          <w:rFonts w:cs="Arial"/>
          <w:color w:val="00B050"/>
          <w:sz w:val="20"/>
          <w:szCs w:val="20"/>
        </w:rPr>
        <w:t xml:space="preserve"> </w:t>
      </w:r>
      <w:proofErr w:type="spellStart"/>
      <w:r w:rsidR="00685123">
        <w:rPr>
          <w:rFonts w:cs="Arial"/>
          <w:color w:val="00B050"/>
          <w:sz w:val="20"/>
          <w:szCs w:val="20"/>
        </w:rPr>
        <w:t>Annex</w:t>
      </w:r>
      <w:proofErr w:type="spellEnd"/>
      <w:r w:rsidR="00685123" w:rsidRPr="00CB1DBC">
        <w:rPr>
          <w:rFonts w:cs="Arial"/>
          <w:color w:val="00B050"/>
          <w:sz w:val="20"/>
          <w:szCs w:val="20"/>
        </w:rPr>
        <w:t xml:space="preserve"> </w:t>
      </w:r>
      <w:proofErr w:type="spellStart"/>
      <w:r w:rsidRPr="00CB1DBC">
        <w:rPr>
          <w:rFonts w:cs="Arial"/>
          <w:color w:val="00B050"/>
          <w:sz w:val="20"/>
          <w:szCs w:val="20"/>
        </w:rPr>
        <w:t>No</w:t>
      </w:r>
      <w:proofErr w:type="spellEnd"/>
      <w:r w:rsidRPr="00CB1DBC">
        <w:rPr>
          <w:rFonts w:cs="Arial"/>
          <w:color w:val="00B050"/>
          <w:sz w:val="20"/>
          <w:szCs w:val="20"/>
        </w:rPr>
        <w:t>. 12 “</w:t>
      </w:r>
      <w:proofErr w:type="spellStart"/>
      <w:r w:rsidRPr="00CB1DBC">
        <w:rPr>
          <w:rFonts w:cs="Arial"/>
          <w:color w:val="00B050"/>
          <w:sz w:val="20"/>
          <w:szCs w:val="20"/>
        </w:rPr>
        <w:t>Technical</w:t>
      </w:r>
      <w:proofErr w:type="spellEnd"/>
      <w:r w:rsidRPr="00CB1DBC">
        <w:rPr>
          <w:rFonts w:cs="Arial"/>
          <w:color w:val="00B050"/>
          <w:sz w:val="20"/>
          <w:szCs w:val="20"/>
        </w:rPr>
        <w:t xml:space="preserve"> </w:t>
      </w:r>
      <w:proofErr w:type="spellStart"/>
      <w:r w:rsidRPr="00CB1DBC">
        <w:rPr>
          <w:rFonts w:cs="Arial"/>
          <w:color w:val="00B050"/>
          <w:sz w:val="20"/>
          <w:szCs w:val="20"/>
        </w:rPr>
        <w:t>Documentation</w:t>
      </w:r>
      <w:proofErr w:type="spellEnd"/>
      <w:r w:rsidRPr="00CB1DBC">
        <w:rPr>
          <w:rFonts w:cs="Arial"/>
          <w:color w:val="00B050"/>
          <w:sz w:val="20"/>
          <w:szCs w:val="20"/>
        </w:rPr>
        <w:t>”.</w:t>
      </w:r>
    </w:p>
    <w:p w14:paraId="47A21168" w14:textId="77777777" w:rsidR="00B1762E" w:rsidRDefault="00B1762E" w:rsidP="00B1762E">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a specific model, source, process, brand, patent, type, origin, or manufacturer is specified when describing the object in the Technical Specifications or other procurement documents or their appendices, such specification shall be understood by the Supplier as “or equivalent.”</w:t>
      </w:r>
    </w:p>
    <w:p w14:paraId="6970F5B6" w14:textId="77777777" w:rsidR="00B1762E" w:rsidRDefault="00B1762E" w:rsidP="00286F6B">
      <w:pPr>
        <w:pStyle w:val="ListParagraph"/>
        <w:tabs>
          <w:tab w:val="left" w:pos="567"/>
        </w:tabs>
        <w:spacing w:before="60" w:after="60"/>
        <w:ind w:left="0" w:firstLine="0"/>
        <w:jc w:val="both"/>
        <w:rPr>
          <w:rFonts w:cs="Arial"/>
          <w:sz w:val="20"/>
          <w:szCs w:val="24"/>
          <w:lang w:val="en-GB"/>
        </w:rPr>
      </w:pPr>
    </w:p>
    <w:p w14:paraId="1EFAEE81" w14:textId="3500595C" w:rsidR="001A1328" w:rsidRPr="00C20FA9" w:rsidRDefault="001A1328">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standards, technical certificates, or general technical specifications are specified when describing the object in the Technical Specifications or other procurement documents or their appendices, such specification shall be understood by the Supplier as “or equivalent.”</w:t>
      </w:r>
    </w:p>
    <w:p w14:paraId="1EFAEE82" w14:textId="77777777" w:rsidR="001A1328" w:rsidRPr="00C20FA9" w:rsidRDefault="001A1328">
      <w:pPr>
        <w:pStyle w:val="ListParagraph"/>
        <w:numPr>
          <w:ilvl w:val="1"/>
          <w:numId w:val="2"/>
        </w:numPr>
        <w:tabs>
          <w:tab w:val="left" w:pos="567"/>
        </w:tabs>
        <w:spacing w:before="60" w:after="60"/>
        <w:ind w:left="0" w:firstLine="0"/>
        <w:jc w:val="both"/>
        <w:rPr>
          <w:rFonts w:cs="Arial"/>
          <w:sz w:val="20"/>
          <w:szCs w:val="24"/>
          <w:lang w:val="en-GB"/>
        </w:rPr>
      </w:pPr>
      <w:r w:rsidRPr="00C20FA9">
        <w:rPr>
          <w:rFonts w:cs="Arial"/>
          <w:sz w:val="20"/>
          <w:szCs w:val="24"/>
          <w:lang w:val="en-GB"/>
        </w:rPr>
        <w:t>If necessary, the Customer shall have the right to procure other services or goods not listed in Section 2 of the Technical Specification but related to the Object of procurement, such as other safety labels, turbine or generator parts not specified in the Technical Specification but integral to the equipment (hereinafter the Related Services or Goods). All conditions set forth in this Technical Specification and Agreement (warranties, defect rectification, etc.) shall apply to the procurement of Related Services or Goods, unless explicitly stated otherwise. The total price of such Related Services or Goods shall not exceed 10% of the original Agreement value.</w:t>
      </w:r>
    </w:p>
    <w:p w14:paraId="3D17B3BA" w14:textId="34525567" w:rsidR="00B640DF" w:rsidRPr="00C20FA9" w:rsidRDefault="00B640DF">
      <w:pPr>
        <w:pStyle w:val="ListParagraph"/>
        <w:numPr>
          <w:ilvl w:val="1"/>
          <w:numId w:val="2"/>
        </w:numPr>
        <w:tabs>
          <w:tab w:val="left" w:pos="567"/>
        </w:tabs>
        <w:spacing w:before="60" w:after="60"/>
        <w:ind w:left="0" w:firstLine="0"/>
        <w:jc w:val="both"/>
        <w:rPr>
          <w:rFonts w:cs="Arial"/>
          <w:sz w:val="20"/>
          <w:szCs w:val="24"/>
          <w:lang w:val="en-GB"/>
        </w:rPr>
      </w:pP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quantity</w:t>
      </w:r>
      <w:proofErr w:type="spellEnd"/>
      <w:r w:rsidRPr="00B640DF">
        <w:rPr>
          <w:rFonts w:cs="Arial"/>
          <w:sz w:val="20"/>
          <w:szCs w:val="24"/>
        </w:rPr>
        <w:t xml:space="preserve"> </w:t>
      </w:r>
      <w:proofErr w:type="spellStart"/>
      <w:r w:rsidRPr="00B640DF">
        <w:rPr>
          <w:rFonts w:cs="Arial"/>
          <w:sz w:val="20"/>
          <w:szCs w:val="24"/>
        </w:rPr>
        <w:t>of</w:t>
      </w:r>
      <w:proofErr w:type="spellEnd"/>
      <w:r w:rsidRPr="00B640DF">
        <w:rPr>
          <w:rFonts w:cs="Arial"/>
          <w:sz w:val="20"/>
          <w:szCs w:val="24"/>
        </w:rPr>
        <w:t xml:space="preserve"> </w:t>
      </w:r>
      <w:proofErr w:type="spellStart"/>
      <w:r w:rsidRPr="00B640DF">
        <w:rPr>
          <w:rFonts w:cs="Arial"/>
          <w:sz w:val="20"/>
          <w:szCs w:val="24"/>
        </w:rPr>
        <w:t>Services</w:t>
      </w:r>
      <w:proofErr w:type="spellEnd"/>
      <w:r w:rsidRPr="00B640DF">
        <w:rPr>
          <w:rFonts w:cs="Arial"/>
          <w:sz w:val="20"/>
          <w:szCs w:val="24"/>
        </w:rPr>
        <w:t>/</w:t>
      </w:r>
      <w:proofErr w:type="spellStart"/>
      <w:r w:rsidRPr="00B640DF">
        <w:rPr>
          <w:rFonts w:cs="Arial"/>
          <w:sz w:val="20"/>
          <w:szCs w:val="24"/>
        </w:rPr>
        <w:t>Goods</w:t>
      </w:r>
      <w:proofErr w:type="spellEnd"/>
      <w:r w:rsidRPr="00B640DF">
        <w:rPr>
          <w:rFonts w:cs="Arial"/>
          <w:sz w:val="20"/>
          <w:szCs w:val="24"/>
        </w:rPr>
        <w:t xml:space="preserve"> </w:t>
      </w:r>
      <w:proofErr w:type="spellStart"/>
      <w:r w:rsidRPr="00B640DF">
        <w:rPr>
          <w:rFonts w:cs="Arial"/>
          <w:sz w:val="20"/>
          <w:szCs w:val="24"/>
        </w:rPr>
        <w:t>specified</w:t>
      </w:r>
      <w:proofErr w:type="spellEnd"/>
      <w:r w:rsidRPr="00B640DF">
        <w:rPr>
          <w:rFonts w:cs="Arial"/>
          <w:sz w:val="20"/>
          <w:szCs w:val="24"/>
        </w:rPr>
        <w:t xml:space="preserve"> in </w:t>
      </w:r>
      <w:proofErr w:type="spellStart"/>
      <w:r w:rsidRPr="00B640DF">
        <w:rPr>
          <w:rFonts w:cs="Arial"/>
          <w:sz w:val="20"/>
          <w:szCs w:val="24"/>
        </w:rPr>
        <w:t>this</w:t>
      </w:r>
      <w:proofErr w:type="spellEnd"/>
      <w:r w:rsidRPr="00B640DF">
        <w:rPr>
          <w:rFonts w:cs="Arial"/>
          <w:sz w:val="20"/>
          <w:szCs w:val="24"/>
        </w:rPr>
        <w:t xml:space="preserve"> </w:t>
      </w:r>
      <w:proofErr w:type="spellStart"/>
      <w:r w:rsidRPr="00B640DF">
        <w:rPr>
          <w:rFonts w:cs="Arial"/>
          <w:sz w:val="20"/>
          <w:szCs w:val="24"/>
        </w:rPr>
        <w:t>section</w:t>
      </w:r>
      <w:proofErr w:type="spellEnd"/>
      <w:r w:rsidRPr="00B640DF">
        <w:rPr>
          <w:rFonts w:cs="Arial"/>
          <w:sz w:val="20"/>
          <w:szCs w:val="24"/>
        </w:rPr>
        <w:t xml:space="preserve"> </w:t>
      </w:r>
      <w:proofErr w:type="spellStart"/>
      <w:r w:rsidRPr="00B640DF">
        <w:rPr>
          <w:rFonts w:cs="Arial"/>
          <w:sz w:val="20"/>
          <w:szCs w:val="24"/>
        </w:rPr>
        <w:t>of</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Technical</w:t>
      </w:r>
      <w:proofErr w:type="spellEnd"/>
      <w:r w:rsidRPr="00B640DF">
        <w:rPr>
          <w:rFonts w:cs="Arial"/>
          <w:sz w:val="20"/>
          <w:szCs w:val="24"/>
        </w:rPr>
        <w:t xml:space="preserve"> </w:t>
      </w:r>
      <w:proofErr w:type="spellStart"/>
      <w:r w:rsidRPr="00B640DF">
        <w:rPr>
          <w:rFonts w:cs="Arial"/>
          <w:sz w:val="20"/>
          <w:szCs w:val="24"/>
        </w:rPr>
        <w:t>Specification</w:t>
      </w:r>
      <w:proofErr w:type="spellEnd"/>
      <w:r w:rsidRPr="00B640DF">
        <w:rPr>
          <w:rFonts w:cs="Arial"/>
          <w:sz w:val="20"/>
          <w:szCs w:val="24"/>
        </w:rPr>
        <w:t xml:space="preserve"> </w:t>
      </w:r>
      <w:proofErr w:type="spellStart"/>
      <w:r w:rsidRPr="00B640DF">
        <w:rPr>
          <w:rFonts w:cs="Arial"/>
          <w:sz w:val="20"/>
          <w:szCs w:val="24"/>
        </w:rPr>
        <w:t>is</w:t>
      </w:r>
      <w:proofErr w:type="spellEnd"/>
      <w:r w:rsidRPr="00B640DF">
        <w:rPr>
          <w:rFonts w:cs="Arial"/>
          <w:sz w:val="20"/>
          <w:szCs w:val="24"/>
        </w:rPr>
        <w:t xml:space="preserve"> </w:t>
      </w:r>
      <w:proofErr w:type="spellStart"/>
      <w:r w:rsidRPr="00B640DF">
        <w:rPr>
          <w:rFonts w:cs="Arial"/>
          <w:sz w:val="20"/>
          <w:szCs w:val="24"/>
        </w:rPr>
        <w:t>preliminary</w:t>
      </w:r>
      <w:proofErr w:type="spellEnd"/>
      <w:r w:rsidRPr="00B640DF">
        <w:rPr>
          <w:rFonts w:cs="Arial"/>
          <w:sz w:val="20"/>
          <w:szCs w:val="24"/>
        </w:rPr>
        <w:t xml:space="preserve">. </w:t>
      </w:r>
      <w:proofErr w:type="spellStart"/>
      <w:r w:rsidRPr="00B640DF">
        <w:rPr>
          <w:rFonts w:cs="Arial"/>
          <w:sz w:val="20"/>
          <w:szCs w:val="24"/>
        </w:rPr>
        <w:t>During</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term</w:t>
      </w:r>
      <w:proofErr w:type="spellEnd"/>
      <w:r w:rsidRPr="00B640DF">
        <w:rPr>
          <w:rFonts w:cs="Arial"/>
          <w:sz w:val="20"/>
          <w:szCs w:val="24"/>
        </w:rPr>
        <w:t xml:space="preserve"> </w:t>
      </w:r>
      <w:proofErr w:type="spellStart"/>
      <w:r w:rsidRPr="00B640DF">
        <w:rPr>
          <w:rFonts w:cs="Arial"/>
          <w:sz w:val="20"/>
          <w:szCs w:val="24"/>
        </w:rPr>
        <w:t>of</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Contract</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C</w:t>
      </w:r>
      <w:r>
        <w:rPr>
          <w:rFonts w:cs="Arial"/>
          <w:sz w:val="20"/>
          <w:szCs w:val="24"/>
        </w:rPr>
        <w:t>ustomer</w:t>
      </w:r>
      <w:proofErr w:type="spellEnd"/>
      <w:r w:rsidRPr="00B640DF">
        <w:rPr>
          <w:rFonts w:cs="Arial"/>
          <w:sz w:val="20"/>
          <w:szCs w:val="24"/>
        </w:rPr>
        <w:t xml:space="preserve"> </w:t>
      </w:r>
      <w:proofErr w:type="spellStart"/>
      <w:r w:rsidRPr="00B640DF">
        <w:rPr>
          <w:rFonts w:cs="Arial"/>
          <w:sz w:val="20"/>
          <w:szCs w:val="24"/>
        </w:rPr>
        <w:t>has</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right</w:t>
      </w:r>
      <w:proofErr w:type="spellEnd"/>
      <w:r w:rsidRPr="00B640DF">
        <w:rPr>
          <w:rFonts w:cs="Arial"/>
          <w:sz w:val="20"/>
          <w:szCs w:val="24"/>
        </w:rPr>
        <w:t xml:space="preserve"> to </w:t>
      </w:r>
      <w:proofErr w:type="spellStart"/>
      <w:r w:rsidRPr="00B640DF">
        <w:rPr>
          <w:rFonts w:cs="Arial"/>
          <w:sz w:val="20"/>
          <w:szCs w:val="24"/>
        </w:rPr>
        <w:t>adjust</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quantity</w:t>
      </w:r>
      <w:proofErr w:type="spellEnd"/>
      <w:r w:rsidRPr="00B640DF">
        <w:rPr>
          <w:rFonts w:cs="Arial"/>
          <w:sz w:val="20"/>
          <w:szCs w:val="24"/>
        </w:rPr>
        <w:t xml:space="preserve"> </w:t>
      </w:r>
      <w:proofErr w:type="spellStart"/>
      <w:r w:rsidRPr="00B640DF">
        <w:rPr>
          <w:rFonts w:cs="Arial"/>
          <w:sz w:val="20"/>
          <w:szCs w:val="24"/>
        </w:rPr>
        <w:t>of</w:t>
      </w:r>
      <w:proofErr w:type="spellEnd"/>
      <w:r w:rsidRPr="00B640DF">
        <w:rPr>
          <w:rFonts w:cs="Arial"/>
          <w:sz w:val="20"/>
          <w:szCs w:val="24"/>
        </w:rPr>
        <w:t xml:space="preserve"> </w:t>
      </w:r>
      <w:proofErr w:type="spellStart"/>
      <w:r w:rsidRPr="00B640DF">
        <w:rPr>
          <w:rFonts w:cs="Arial"/>
          <w:sz w:val="20"/>
          <w:szCs w:val="24"/>
        </w:rPr>
        <w:t>Services</w:t>
      </w:r>
      <w:proofErr w:type="spellEnd"/>
      <w:r w:rsidRPr="00B640DF">
        <w:rPr>
          <w:rFonts w:cs="Arial"/>
          <w:sz w:val="20"/>
          <w:szCs w:val="24"/>
        </w:rPr>
        <w:t>/</w:t>
      </w:r>
      <w:proofErr w:type="spellStart"/>
      <w:r w:rsidRPr="00B640DF">
        <w:rPr>
          <w:rFonts w:cs="Arial"/>
          <w:sz w:val="20"/>
          <w:szCs w:val="24"/>
        </w:rPr>
        <w:t>Goods</w:t>
      </w:r>
      <w:proofErr w:type="spellEnd"/>
      <w:r w:rsidRPr="00B640DF">
        <w:rPr>
          <w:rFonts w:cs="Arial"/>
          <w:sz w:val="20"/>
          <w:szCs w:val="24"/>
        </w:rPr>
        <w:t xml:space="preserve"> </w:t>
      </w:r>
      <w:proofErr w:type="spellStart"/>
      <w:r w:rsidRPr="00B640DF">
        <w:rPr>
          <w:rFonts w:cs="Arial"/>
          <w:sz w:val="20"/>
          <w:szCs w:val="24"/>
        </w:rPr>
        <w:lastRenderedPageBreak/>
        <w:t>purchased</w:t>
      </w:r>
      <w:proofErr w:type="spellEnd"/>
      <w:r w:rsidRPr="00B640DF">
        <w:rPr>
          <w:rFonts w:cs="Arial"/>
          <w:sz w:val="20"/>
          <w:szCs w:val="24"/>
        </w:rPr>
        <w:t xml:space="preserve">, </w:t>
      </w:r>
      <w:proofErr w:type="spellStart"/>
      <w:r w:rsidRPr="00B640DF">
        <w:rPr>
          <w:rFonts w:cs="Arial"/>
          <w:sz w:val="20"/>
          <w:szCs w:val="24"/>
        </w:rPr>
        <w:t>provided</w:t>
      </w:r>
      <w:proofErr w:type="spellEnd"/>
      <w:r w:rsidRPr="00B640DF">
        <w:rPr>
          <w:rFonts w:cs="Arial"/>
          <w:sz w:val="20"/>
          <w:szCs w:val="24"/>
        </w:rPr>
        <w:t xml:space="preserve"> </w:t>
      </w:r>
      <w:proofErr w:type="spellStart"/>
      <w:r w:rsidRPr="00B640DF">
        <w:rPr>
          <w:rFonts w:cs="Arial"/>
          <w:sz w:val="20"/>
          <w:szCs w:val="24"/>
        </w:rPr>
        <w:t>that</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maximum</w:t>
      </w:r>
      <w:proofErr w:type="spellEnd"/>
      <w:r w:rsidRPr="00B640DF">
        <w:rPr>
          <w:rFonts w:cs="Arial"/>
          <w:sz w:val="20"/>
          <w:szCs w:val="24"/>
        </w:rPr>
        <w:t xml:space="preserve"> </w:t>
      </w:r>
      <w:proofErr w:type="spellStart"/>
      <w:r w:rsidRPr="00B640DF">
        <w:rPr>
          <w:rFonts w:cs="Arial"/>
          <w:sz w:val="20"/>
          <w:szCs w:val="24"/>
        </w:rPr>
        <w:t>Contract</w:t>
      </w:r>
      <w:proofErr w:type="spellEnd"/>
      <w:r w:rsidRPr="00B640DF">
        <w:rPr>
          <w:rFonts w:cs="Arial"/>
          <w:sz w:val="20"/>
          <w:szCs w:val="24"/>
        </w:rPr>
        <w:t xml:space="preserve"> </w:t>
      </w:r>
      <w:proofErr w:type="spellStart"/>
      <w:r w:rsidRPr="00B640DF">
        <w:rPr>
          <w:rFonts w:cs="Arial"/>
          <w:sz w:val="20"/>
          <w:szCs w:val="24"/>
        </w:rPr>
        <w:t>price</w:t>
      </w:r>
      <w:proofErr w:type="spellEnd"/>
      <w:r w:rsidRPr="00B640DF">
        <w:rPr>
          <w:rFonts w:cs="Arial"/>
          <w:sz w:val="20"/>
          <w:szCs w:val="24"/>
        </w:rPr>
        <w:t xml:space="preserve"> </w:t>
      </w:r>
      <w:proofErr w:type="spellStart"/>
      <w:r w:rsidRPr="00B640DF">
        <w:rPr>
          <w:rFonts w:cs="Arial"/>
          <w:sz w:val="20"/>
          <w:szCs w:val="24"/>
        </w:rPr>
        <w:t>specified</w:t>
      </w:r>
      <w:proofErr w:type="spellEnd"/>
      <w:r w:rsidRPr="00B640DF">
        <w:rPr>
          <w:rFonts w:cs="Arial"/>
          <w:sz w:val="20"/>
          <w:szCs w:val="24"/>
        </w:rPr>
        <w:t xml:space="preserve"> in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Contract</w:t>
      </w:r>
      <w:proofErr w:type="spellEnd"/>
      <w:r w:rsidRPr="00B640DF">
        <w:rPr>
          <w:rFonts w:cs="Arial"/>
          <w:sz w:val="20"/>
          <w:szCs w:val="24"/>
        </w:rPr>
        <w:t xml:space="preserve"> </w:t>
      </w:r>
      <w:proofErr w:type="spellStart"/>
      <w:r w:rsidRPr="00B640DF">
        <w:rPr>
          <w:rFonts w:cs="Arial"/>
          <w:sz w:val="20"/>
          <w:szCs w:val="24"/>
        </w:rPr>
        <w:t>is</w:t>
      </w:r>
      <w:proofErr w:type="spellEnd"/>
      <w:r w:rsidRPr="00B640DF">
        <w:rPr>
          <w:rFonts w:cs="Arial"/>
          <w:sz w:val="20"/>
          <w:szCs w:val="24"/>
        </w:rPr>
        <w:t xml:space="preserve"> </w:t>
      </w:r>
      <w:proofErr w:type="spellStart"/>
      <w:r w:rsidRPr="00B640DF">
        <w:rPr>
          <w:rFonts w:cs="Arial"/>
          <w:sz w:val="20"/>
          <w:szCs w:val="24"/>
        </w:rPr>
        <w:t>not</w:t>
      </w:r>
      <w:proofErr w:type="spellEnd"/>
      <w:r w:rsidRPr="00B640DF">
        <w:rPr>
          <w:rFonts w:cs="Arial"/>
          <w:sz w:val="20"/>
          <w:szCs w:val="24"/>
        </w:rPr>
        <w:t xml:space="preserve"> </w:t>
      </w:r>
      <w:proofErr w:type="spellStart"/>
      <w:r w:rsidRPr="00B640DF">
        <w:rPr>
          <w:rFonts w:cs="Arial"/>
          <w:sz w:val="20"/>
          <w:szCs w:val="24"/>
        </w:rPr>
        <w:t>exceeded</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C</w:t>
      </w:r>
      <w:r>
        <w:rPr>
          <w:rFonts w:cs="Arial"/>
          <w:sz w:val="20"/>
          <w:szCs w:val="24"/>
        </w:rPr>
        <w:t>ustomer</w:t>
      </w:r>
      <w:proofErr w:type="spellEnd"/>
      <w:r w:rsidRPr="00B640DF">
        <w:rPr>
          <w:rFonts w:cs="Arial"/>
          <w:sz w:val="20"/>
          <w:szCs w:val="24"/>
        </w:rPr>
        <w:t xml:space="preserve"> </w:t>
      </w:r>
      <w:proofErr w:type="spellStart"/>
      <w:r w:rsidRPr="00B640DF">
        <w:rPr>
          <w:rFonts w:cs="Arial"/>
          <w:sz w:val="20"/>
          <w:szCs w:val="24"/>
        </w:rPr>
        <w:t>is</w:t>
      </w:r>
      <w:proofErr w:type="spellEnd"/>
      <w:r w:rsidRPr="00B640DF">
        <w:rPr>
          <w:rFonts w:cs="Arial"/>
          <w:sz w:val="20"/>
          <w:szCs w:val="24"/>
        </w:rPr>
        <w:t xml:space="preserve"> </w:t>
      </w:r>
      <w:proofErr w:type="spellStart"/>
      <w:r w:rsidRPr="00B640DF">
        <w:rPr>
          <w:rFonts w:cs="Arial"/>
          <w:sz w:val="20"/>
          <w:szCs w:val="24"/>
        </w:rPr>
        <w:t>not</w:t>
      </w:r>
      <w:proofErr w:type="spellEnd"/>
      <w:r w:rsidRPr="00B640DF">
        <w:rPr>
          <w:rFonts w:cs="Arial"/>
          <w:sz w:val="20"/>
          <w:szCs w:val="24"/>
        </w:rPr>
        <w:t xml:space="preserve"> </w:t>
      </w:r>
      <w:proofErr w:type="spellStart"/>
      <w:r w:rsidRPr="00B640DF">
        <w:rPr>
          <w:rFonts w:cs="Arial"/>
          <w:sz w:val="20"/>
          <w:szCs w:val="24"/>
        </w:rPr>
        <w:t>obligated</w:t>
      </w:r>
      <w:proofErr w:type="spellEnd"/>
      <w:r w:rsidRPr="00B640DF">
        <w:rPr>
          <w:rFonts w:cs="Arial"/>
          <w:sz w:val="20"/>
          <w:szCs w:val="24"/>
        </w:rPr>
        <w:t xml:space="preserve"> to </w:t>
      </w:r>
      <w:proofErr w:type="spellStart"/>
      <w:r w:rsidRPr="00B640DF">
        <w:rPr>
          <w:rFonts w:cs="Arial"/>
          <w:sz w:val="20"/>
          <w:szCs w:val="24"/>
        </w:rPr>
        <w:t>purchase</w:t>
      </w:r>
      <w:proofErr w:type="spellEnd"/>
      <w:r w:rsidRPr="00B640DF">
        <w:rPr>
          <w:rFonts w:cs="Arial"/>
          <w:sz w:val="20"/>
          <w:szCs w:val="24"/>
        </w:rPr>
        <w:t xml:space="preserve"> </w:t>
      </w:r>
      <w:proofErr w:type="spellStart"/>
      <w:r w:rsidRPr="00B640DF">
        <w:rPr>
          <w:rFonts w:cs="Arial"/>
          <w:sz w:val="20"/>
          <w:szCs w:val="24"/>
        </w:rPr>
        <w:t>the</w:t>
      </w:r>
      <w:proofErr w:type="spellEnd"/>
      <w:r w:rsidRPr="00B640DF">
        <w:rPr>
          <w:rFonts w:cs="Arial"/>
          <w:sz w:val="20"/>
          <w:szCs w:val="24"/>
        </w:rPr>
        <w:t xml:space="preserve"> </w:t>
      </w:r>
      <w:proofErr w:type="spellStart"/>
      <w:r w:rsidRPr="00B640DF">
        <w:rPr>
          <w:rFonts w:cs="Arial"/>
          <w:sz w:val="20"/>
          <w:szCs w:val="24"/>
        </w:rPr>
        <w:t>full</w:t>
      </w:r>
      <w:proofErr w:type="spellEnd"/>
      <w:r w:rsidRPr="00B640DF">
        <w:rPr>
          <w:rFonts w:cs="Arial"/>
          <w:sz w:val="20"/>
          <w:szCs w:val="24"/>
        </w:rPr>
        <w:t xml:space="preserve"> </w:t>
      </w:r>
      <w:proofErr w:type="spellStart"/>
      <w:r w:rsidRPr="00B640DF">
        <w:rPr>
          <w:rFonts w:cs="Arial"/>
          <w:sz w:val="20"/>
          <w:szCs w:val="24"/>
        </w:rPr>
        <w:t>quantity</w:t>
      </w:r>
      <w:proofErr w:type="spellEnd"/>
      <w:r w:rsidRPr="00B640DF">
        <w:rPr>
          <w:rFonts w:cs="Arial"/>
          <w:sz w:val="20"/>
          <w:szCs w:val="24"/>
        </w:rPr>
        <w:t xml:space="preserve"> </w:t>
      </w:r>
      <w:proofErr w:type="spellStart"/>
      <w:r w:rsidRPr="00B640DF">
        <w:rPr>
          <w:rFonts w:cs="Arial"/>
          <w:sz w:val="20"/>
          <w:szCs w:val="24"/>
        </w:rPr>
        <w:t>of</w:t>
      </w:r>
      <w:proofErr w:type="spellEnd"/>
      <w:r w:rsidRPr="00B640DF">
        <w:rPr>
          <w:rFonts w:cs="Arial"/>
          <w:sz w:val="20"/>
          <w:szCs w:val="24"/>
        </w:rPr>
        <w:t xml:space="preserve"> </w:t>
      </w:r>
      <w:proofErr w:type="spellStart"/>
      <w:r w:rsidRPr="00B640DF">
        <w:rPr>
          <w:rFonts w:cs="Arial"/>
          <w:sz w:val="20"/>
          <w:szCs w:val="24"/>
        </w:rPr>
        <w:t>Services</w:t>
      </w:r>
      <w:proofErr w:type="spellEnd"/>
      <w:r w:rsidRPr="00B640DF">
        <w:rPr>
          <w:rFonts w:cs="Arial"/>
          <w:sz w:val="20"/>
          <w:szCs w:val="24"/>
        </w:rPr>
        <w:t>/</w:t>
      </w:r>
      <w:proofErr w:type="spellStart"/>
      <w:r w:rsidRPr="00B640DF">
        <w:rPr>
          <w:rFonts w:cs="Arial"/>
          <w:sz w:val="20"/>
          <w:szCs w:val="24"/>
        </w:rPr>
        <w:t>Goods</w:t>
      </w:r>
      <w:proofErr w:type="spellEnd"/>
      <w:r w:rsidRPr="00B640DF">
        <w:rPr>
          <w:rFonts w:cs="Arial"/>
          <w:sz w:val="20"/>
          <w:szCs w:val="24"/>
        </w:rPr>
        <w:t xml:space="preserve"> </w:t>
      </w:r>
      <w:proofErr w:type="spellStart"/>
      <w:r w:rsidRPr="00B640DF">
        <w:rPr>
          <w:rFonts w:cs="Arial"/>
          <w:sz w:val="20"/>
          <w:szCs w:val="24"/>
        </w:rPr>
        <w:t>or</w:t>
      </w:r>
      <w:proofErr w:type="spellEnd"/>
      <w:r w:rsidRPr="00B640DF">
        <w:rPr>
          <w:rFonts w:cs="Arial"/>
          <w:sz w:val="20"/>
          <w:szCs w:val="24"/>
        </w:rPr>
        <w:t xml:space="preserve"> </w:t>
      </w:r>
      <w:proofErr w:type="spellStart"/>
      <w:r w:rsidRPr="00B640DF">
        <w:rPr>
          <w:rFonts w:cs="Arial"/>
          <w:sz w:val="20"/>
          <w:szCs w:val="24"/>
        </w:rPr>
        <w:t>any</w:t>
      </w:r>
      <w:proofErr w:type="spellEnd"/>
      <w:r w:rsidRPr="00B640DF">
        <w:rPr>
          <w:rFonts w:cs="Arial"/>
          <w:sz w:val="20"/>
          <w:szCs w:val="24"/>
        </w:rPr>
        <w:t xml:space="preserve"> </w:t>
      </w:r>
      <w:proofErr w:type="spellStart"/>
      <w:r w:rsidRPr="00B640DF">
        <w:rPr>
          <w:rFonts w:cs="Arial"/>
          <w:sz w:val="20"/>
          <w:szCs w:val="24"/>
        </w:rPr>
        <w:t>part</w:t>
      </w:r>
      <w:proofErr w:type="spellEnd"/>
      <w:r w:rsidRPr="00B640DF">
        <w:rPr>
          <w:rFonts w:cs="Arial"/>
          <w:sz w:val="20"/>
          <w:szCs w:val="24"/>
        </w:rPr>
        <w:t xml:space="preserve"> </w:t>
      </w:r>
      <w:proofErr w:type="spellStart"/>
      <w:r w:rsidRPr="00B640DF">
        <w:rPr>
          <w:rFonts w:cs="Arial"/>
          <w:sz w:val="20"/>
          <w:szCs w:val="24"/>
        </w:rPr>
        <w:t>thereof</w:t>
      </w:r>
      <w:proofErr w:type="spellEnd"/>
      <w:r>
        <w:rPr>
          <w:rFonts w:cs="Arial"/>
          <w:sz w:val="20"/>
          <w:szCs w:val="24"/>
        </w:rPr>
        <w:t>.</w:t>
      </w:r>
    </w:p>
    <w:p w14:paraId="1EFAEE83" w14:textId="77777777" w:rsidR="001A1328" w:rsidRPr="00E62CA9" w:rsidRDefault="001A1328">
      <w:pPr>
        <w:spacing w:before="60" w:after="60"/>
        <w:ind w:firstLine="0"/>
        <w:jc w:val="both"/>
        <w:rPr>
          <w:rFonts w:cs="Arial"/>
          <w:b/>
          <w:sz w:val="20"/>
          <w:szCs w:val="20"/>
          <w:lang w:val="en-GB"/>
        </w:rPr>
      </w:pPr>
    </w:p>
    <w:p w14:paraId="1EFAEE84" w14:textId="77777777" w:rsidR="001A1328" w:rsidRPr="00C20FA9" w:rsidRDefault="001A1328">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PLACE OF SERVICE DELIVERY</w:t>
      </w:r>
    </w:p>
    <w:p w14:paraId="1EFAEE85" w14:textId="77777777" w:rsidR="001A1328" w:rsidRPr="00E62CA9" w:rsidRDefault="001A1328">
      <w:pPr>
        <w:pStyle w:val="ListParagraph"/>
        <w:numPr>
          <w:ilvl w:val="1"/>
          <w:numId w:val="2"/>
        </w:numPr>
        <w:tabs>
          <w:tab w:val="left" w:pos="540"/>
        </w:tabs>
        <w:spacing w:before="60" w:after="60"/>
        <w:ind w:left="0" w:firstLine="0"/>
        <w:jc w:val="both"/>
        <w:rPr>
          <w:rFonts w:cs="Arial"/>
          <w:sz w:val="20"/>
          <w:szCs w:val="20"/>
          <w:lang w:val="en-GB"/>
        </w:rPr>
      </w:pPr>
      <w:r w:rsidRPr="00C20FA9">
        <w:rPr>
          <w:rFonts w:cs="Arial"/>
          <w:sz w:val="20"/>
          <w:szCs w:val="24"/>
          <w:lang w:val="en-GB"/>
        </w:rPr>
        <w:t xml:space="preserve">Services </w:t>
      </w:r>
      <w:r w:rsidR="00C20FA9">
        <w:rPr>
          <w:rFonts w:cs="Arial"/>
          <w:sz w:val="20"/>
          <w:szCs w:val="24"/>
          <w:lang w:val="en-GB"/>
        </w:rPr>
        <w:t xml:space="preserve">shall be </w:t>
      </w:r>
      <w:r w:rsidRPr="00C20FA9">
        <w:rPr>
          <w:rFonts w:cs="Arial"/>
          <w:sz w:val="20"/>
          <w:szCs w:val="24"/>
          <w:lang w:val="en-GB"/>
        </w:rPr>
        <w:t xml:space="preserve">provided at: UAB Kauno kogeneracinė jėgainė, </w:t>
      </w:r>
      <w:proofErr w:type="spellStart"/>
      <w:r w:rsidRPr="00C20FA9">
        <w:rPr>
          <w:rFonts w:cs="Arial"/>
          <w:sz w:val="20"/>
          <w:szCs w:val="24"/>
          <w:lang w:val="en-GB"/>
        </w:rPr>
        <w:t>Jėgainės</w:t>
      </w:r>
      <w:proofErr w:type="spellEnd"/>
      <w:r w:rsidRPr="00C20FA9">
        <w:rPr>
          <w:rFonts w:cs="Arial"/>
          <w:sz w:val="20"/>
          <w:szCs w:val="24"/>
          <w:lang w:val="en-GB"/>
        </w:rPr>
        <w:t xml:space="preserve"> </w:t>
      </w:r>
      <w:r w:rsidR="00C20FA9" w:rsidRPr="00C20FA9">
        <w:rPr>
          <w:rFonts w:cs="Arial"/>
          <w:sz w:val="20"/>
          <w:szCs w:val="24"/>
          <w:lang w:val="en-GB"/>
        </w:rPr>
        <w:t>g</w:t>
      </w:r>
      <w:r w:rsidRPr="00C20FA9">
        <w:rPr>
          <w:rFonts w:cs="Arial"/>
          <w:sz w:val="20"/>
          <w:szCs w:val="24"/>
          <w:lang w:val="en-GB"/>
        </w:rPr>
        <w:t xml:space="preserve">. 6, </w:t>
      </w:r>
      <w:proofErr w:type="spellStart"/>
      <w:r w:rsidRPr="00C20FA9">
        <w:rPr>
          <w:rFonts w:cs="Arial"/>
          <w:sz w:val="20"/>
          <w:szCs w:val="24"/>
          <w:lang w:val="en-GB"/>
        </w:rPr>
        <w:t>Biruliškiai</w:t>
      </w:r>
      <w:proofErr w:type="spellEnd"/>
      <w:r w:rsidRPr="00C20FA9">
        <w:rPr>
          <w:rFonts w:cs="Arial"/>
          <w:sz w:val="20"/>
          <w:szCs w:val="24"/>
          <w:lang w:val="en-GB"/>
        </w:rPr>
        <w:t xml:space="preserve"> Village, Kaunas District, 54469.</w:t>
      </w:r>
    </w:p>
    <w:p w14:paraId="1EFAEE86" w14:textId="77777777" w:rsidR="001A1328" w:rsidRPr="00C20FA9" w:rsidRDefault="001A1328">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4"/>
          <w:lang w:val="en-GB"/>
        </w:rPr>
      </w:pPr>
      <w:r w:rsidRPr="00C20FA9">
        <w:rPr>
          <w:rFonts w:cs="Arial"/>
          <w:b/>
          <w:sz w:val="20"/>
          <w:szCs w:val="24"/>
          <w:lang w:val="en-GB"/>
        </w:rPr>
        <w:t xml:space="preserve">REQUIREMENTS FOR THE PURCHASE OBJECT </w:t>
      </w:r>
    </w:p>
    <w:p w14:paraId="1EFAEE87" w14:textId="77777777" w:rsidR="001A1328" w:rsidRPr="00E62CA9" w:rsidRDefault="001A1328">
      <w:pPr>
        <w:pStyle w:val="ListParagraph"/>
        <w:pBdr>
          <w:bottom w:val="single" w:sz="8" w:space="1" w:color="auto"/>
          <w:between w:val="single" w:sz="12" w:space="1" w:color="auto"/>
        </w:pBdr>
        <w:tabs>
          <w:tab w:val="left" w:pos="540"/>
        </w:tabs>
        <w:spacing w:before="60" w:after="60"/>
        <w:ind w:left="0" w:firstLine="0"/>
        <w:rPr>
          <w:rFonts w:cs="Arial"/>
          <w:sz w:val="20"/>
          <w:szCs w:val="20"/>
          <w:lang w:val="en-GB"/>
        </w:rPr>
      </w:pPr>
      <w:r w:rsidRPr="00C20FA9">
        <w:rPr>
          <w:rFonts w:cs="Arial"/>
          <w:b/>
          <w:sz w:val="20"/>
          <w:szCs w:val="24"/>
          <w:lang w:val="en-GB"/>
        </w:rPr>
        <w:t>Description of the Object of procurement</w:t>
      </w:r>
    </w:p>
    <w:p w14:paraId="1EFAEE88"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 General Information:</w:t>
      </w:r>
    </w:p>
    <w:p w14:paraId="1EFAEE89"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5.1.1. Turbine Manufacturer and Type – Siemens SST-300</w:t>
      </w:r>
    </w:p>
    <w:p w14:paraId="1EFAEE8A"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5.1.2. Turbine Serial No. 6051</w:t>
      </w:r>
    </w:p>
    <w:p w14:paraId="1EFAEE8B"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5.1.3. Generator Manufacturer and Type – ABB AMS 1120 LG 4 LBS</w:t>
      </w:r>
    </w:p>
    <w:p w14:paraId="1EFAEE8C"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5.1.4. Generator serial No. 8269322</w:t>
      </w:r>
    </w:p>
    <w:p w14:paraId="1EFAEE8D"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5.2. Services must be provided in compliance with the requirements set out in Annex 1 and Annex 2 of the Technical Specification.</w:t>
      </w:r>
    </w:p>
    <w:p w14:paraId="1EFAEE8E"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5.3. The Service Provider shall deliver the Services (works) using its own resources, infrastructure, and equipment, at its own risk and expense, acquiring structures, devices, apparatus, products, materials, and other equipment necessary to perform the Services. </w:t>
      </w:r>
    </w:p>
    <w:p w14:paraId="1EFAEE8F"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5.4. The Service Provider may use stationary specialized equipment installed on the Customer’s premises to provide the Services (works).</w:t>
      </w:r>
    </w:p>
    <w:p w14:paraId="1EFAEE90"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5.5. While performing the Services under the Agreement, the Service Provider shall be responsible for work safety on-site. </w:t>
      </w:r>
    </w:p>
    <w:p w14:paraId="1EFAEE91"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5.6. No later than five (5) business days prior to the commencement of the Services (works), the Service Provider shall submit to the Customer, in a free-form document, two lists: </w:t>
      </w:r>
    </w:p>
    <w:p w14:paraId="1EFAEE92"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5.6.1. A list of employees who will provide the Services (works) or supervise the execution and quality of the Services (works).</w:t>
      </w:r>
      <w:r w:rsidR="00C20FA9" w:rsidRPr="00E62CA9">
        <w:rPr>
          <w:rFonts w:cs="Arial"/>
          <w:sz w:val="20"/>
          <w:szCs w:val="20"/>
          <w:lang w:val="en-GB"/>
        </w:rPr>
        <w:t xml:space="preserve"> </w:t>
      </w:r>
      <w:r w:rsidRPr="00E62CA9">
        <w:rPr>
          <w:rFonts w:cs="Arial"/>
          <w:sz w:val="20"/>
          <w:szCs w:val="20"/>
          <w:lang w:val="en-GB"/>
        </w:rPr>
        <w:t xml:space="preserve">The list must include employee qualifications and </w:t>
      </w:r>
      <w:proofErr w:type="gramStart"/>
      <w:r w:rsidRPr="00E62CA9">
        <w:rPr>
          <w:rFonts w:cs="Arial"/>
          <w:sz w:val="20"/>
          <w:szCs w:val="20"/>
          <w:lang w:val="en-GB"/>
        </w:rPr>
        <w:t>positions;</w:t>
      </w:r>
      <w:proofErr w:type="gramEnd"/>
    </w:p>
    <w:p w14:paraId="1EFAEE93"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5.6.2. A list of mechanisms used by the Service Provider for entry to and exit from the Customer’s premises.</w:t>
      </w:r>
    </w:p>
    <w:p w14:paraId="1EFAEE94"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 xml:space="preserve">5.7. The Service Provider’s personnel must comply with the Customer’s internal work rules, which will be communicated during the Service Provider’s employee health and safety induction. </w:t>
      </w:r>
    </w:p>
    <w:p w14:paraId="1EFAEE95"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5.8. The Service Provider’s personnel must wear specialised clothing with the Service Provider’s identifying insignia.</w:t>
      </w:r>
    </w:p>
    <w:p w14:paraId="1EFAEE96"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5.9. No later than three (3) business days prior to the commencement of the Services (works), the Service Provider shall submit a free-form written request to the Customer for connecting its electrical</w:t>
      </w:r>
      <w:r w:rsidRPr="00E62CA9">
        <w:rPr>
          <w:rFonts w:cs="Arial"/>
          <w:b/>
          <w:sz w:val="20"/>
          <w:szCs w:val="20"/>
          <w:lang w:val="en-GB"/>
        </w:rPr>
        <w:t xml:space="preserve"> equipment to </w:t>
      </w:r>
      <w:r w:rsidRPr="00E62CA9">
        <w:rPr>
          <w:rFonts w:cs="Arial"/>
          <w:sz w:val="20"/>
          <w:szCs w:val="20"/>
          <w:lang w:val="en-GB"/>
        </w:rPr>
        <w:t>the Customer’s power network, specifying the person responsible for the electrical system.</w:t>
      </w:r>
    </w:p>
    <w:p w14:paraId="1EFAEE97"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5.10. The Service Provider shall repair its own tools, equipment, and machinery at its own expense.</w:t>
      </w:r>
    </w:p>
    <w:p w14:paraId="1EFAEE98"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5.11. The Service Provider shall provide necessary protective, hygiene, and fire safety equipment at its own expense.</w:t>
      </w:r>
    </w:p>
    <w:p w14:paraId="1EFAEE99" w14:textId="77777777"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5.12. The Service Provider shall provide technical means required to perform Services at height at its own expense.</w:t>
      </w:r>
    </w:p>
    <w:p w14:paraId="1EFAEE9A" w14:textId="1DA9A95B" w:rsidR="001A1328" w:rsidRPr="00E62CA9" w:rsidRDefault="001A1328">
      <w:pPr>
        <w:tabs>
          <w:tab w:val="left" w:pos="567"/>
        </w:tabs>
        <w:spacing w:before="60" w:after="60"/>
        <w:ind w:firstLine="0"/>
        <w:contextualSpacing/>
        <w:jc w:val="both"/>
        <w:rPr>
          <w:rFonts w:cs="Arial"/>
          <w:sz w:val="20"/>
          <w:szCs w:val="20"/>
          <w:lang w:val="en-GB"/>
        </w:rPr>
      </w:pPr>
      <w:r w:rsidRPr="00E62CA9">
        <w:rPr>
          <w:rFonts w:cs="Arial"/>
          <w:sz w:val="20"/>
          <w:szCs w:val="20"/>
          <w:lang w:val="en-GB"/>
        </w:rPr>
        <w:t>5.13. Goods must comply with the requirements set out in the Technical Specification appendices: Annex 3, Annex 4, Annex 5, Annex 6, Annex 7</w:t>
      </w:r>
      <w:r w:rsidR="001C2A08">
        <w:rPr>
          <w:rFonts w:cs="Arial"/>
          <w:sz w:val="20"/>
          <w:szCs w:val="20"/>
          <w:lang w:val="en-GB"/>
        </w:rPr>
        <w:t>, Annex 9</w:t>
      </w:r>
      <w:r w:rsidR="00CD1F06">
        <w:rPr>
          <w:rFonts w:cs="Arial"/>
          <w:sz w:val="20"/>
          <w:szCs w:val="20"/>
          <w:lang w:val="en-GB"/>
        </w:rPr>
        <w:t>, Annex 10</w:t>
      </w:r>
      <w:r w:rsidRPr="00E62CA9">
        <w:rPr>
          <w:rFonts w:cs="Arial"/>
          <w:sz w:val="20"/>
          <w:szCs w:val="20"/>
          <w:lang w:val="en-GB"/>
        </w:rPr>
        <w:t>.</w:t>
      </w:r>
    </w:p>
    <w:p w14:paraId="1EFAEE9B" w14:textId="77777777" w:rsidR="001A1328" w:rsidRPr="00C20FA9" w:rsidRDefault="001A1328">
      <w:pPr>
        <w:tabs>
          <w:tab w:val="left" w:pos="567"/>
        </w:tabs>
        <w:spacing w:before="60" w:after="60"/>
        <w:ind w:firstLine="0"/>
        <w:contextualSpacing/>
        <w:jc w:val="both"/>
        <w:rPr>
          <w:rFonts w:cs="Arial"/>
          <w:sz w:val="20"/>
          <w:szCs w:val="24"/>
          <w:lang w:val="en-GB"/>
        </w:rPr>
      </w:pPr>
      <w:r w:rsidRPr="00E62CA9">
        <w:rPr>
          <w:rFonts w:cs="Arial"/>
          <w:sz w:val="20"/>
          <w:szCs w:val="20"/>
          <w:lang w:val="en-GB"/>
        </w:rPr>
        <w:t>5.14. Within ten (10) business days of signing the Agreement, the Service Provider undertakes to review and sign Annex 8 “Contractor Work Organisation Standard.”</w:t>
      </w:r>
    </w:p>
    <w:p w14:paraId="168CDCFD" w14:textId="77777777" w:rsidR="009C5FAF" w:rsidRPr="00E62CA9" w:rsidRDefault="009C5FAF">
      <w:pPr>
        <w:tabs>
          <w:tab w:val="left" w:pos="567"/>
        </w:tabs>
        <w:spacing w:before="60" w:after="60"/>
        <w:ind w:firstLine="0"/>
        <w:contextualSpacing/>
        <w:jc w:val="both"/>
        <w:rPr>
          <w:rFonts w:cs="Arial"/>
          <w:sz w:val="20"/>
          <w:szCs w:val="20"/>
          <w:lang w:val="en-GB"/>
        </w:rPr>
      </w:pPr>
    </w:p>
    <w:p w14:paraId="1EFAEE9C" w14:textId="77777777" w:rsidR="001A1328" w:rsidRPr="00C20FA9" w:rsidRDefault="001A1328">
      <w:pPr>
        <w:pStyle w:val="ListParagraph"/>
        <w:numPr>
          <w:ilvl w:val="0"/>
          <w:numId w:val="3"/>
        </w:numPr>
        <w:pBdr>
          <w:top w:val="single" w:sz="4" w:space="1" w:color="auto"/>
          <w:bottom w:val="single" w:sz="4" w:space="1" w:color="auto"/>
        </w:pBdr>
        <w:shd w:val="clear" w:color="auto" w:fill="D9D9D9"/>
        <w:tabs>
          <w:tab w:val="left" w:pos="284"/>
          <w:tab w:val="left" w:pos="360"/>
        </w:tabs>
        <w:spacing w:before="60" w:after="60"/>
        <w:ind w:left="0" w:firstLine="0"/>
        <w:jc w:val="both"/>
        <w:rPr>
          <w:rStyle w:val="Laukeliai"/>
          <w:rFonts w:cs="Arial"/>
          <w:b/>
          <w:szCs w:val="24"/>
          <w:lang w:val="en-GB"/>
        </w:rPr>
      </w:pPr>
      <w:r w:rsidRPr="00C20FA9">
        <w:rPr>
          <w:rStyle w:val="Laukeliai"/>
          <w:rFonts w:cs="Arial"/>
          <w:b/>
          <w:szCs w:val="24"/>
          <w:lang w:val="en-GB"/>
        </w:rPr>
        <w:t>PROCEDURE AND TERMS OF SERVICE DELIVERY</w:t>
      </w:r>
      <w:r w:rsidR="00C20FA9" w:rsidRPr="00C20FA9">
        <w:rPr>
          <w:rStyle w:val="Laukeliai"/>
          <w:rFonts w:cs="Arial"/>
          <w:b/>
          <w:szCs w:val="24"/>
          <w:lang w:val="en-GB"/>
        </w:rPr>
        <w:t xml:space="preserve"> </w:t>
      </w:r>
    </w:p>
    <w:p w14:paraId="1EFAEE9D" w14:textId="77777777" w:rsidR="001A1328" w:rsidRPr="00C20FA9" w:rsidRDefault="001A1328">
      <w:pPr>
        <w:pStyle w:val="ListParagraph"/>
        <w:numPr>
          <w:ilvl w:val="1"/>
          <w:numId w:val="3"/>
        </w:numPr>
        <w:tabs>
          <w:tab w:val="left" w:pos="567"/>
        </w:tabs>
        <w:spacing w:before="60" w:after="60"/>
        <w:ind w:left="0" w:firstLine="0"/>
        <w:jc w:val="both"/>
        <w:rPr>
          <w:rFonts w:cs="Arial"/>
          <w:b/>
          <w:sz w:val="20"/>
          <w:szCs w:val="24"/>
          <w:lang w:val="en-GB"/>
        </w:rPr>
      </w:pPr>
      <w:r w:rsidRPr="00C20FA9">
        <w:rPr>
          <w:rFonts w:cs="Arial"/>
          <w:sz w:val="20"/>
          <w:szCs w:val="24"/>
          <w:lang w:val="en-GB"/>
        </w:rPr>
        <w:t>Services must be provided no later than thirty (30) business days from the date the Order is issued to the Service Provider. The specific timeline for the provision of Services and/or delivery of Goods will be indicated in the Order.</w:t>
      </w:r>
    </w:p>
    <w:p w14:paraId="1EFAEE9E"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Services will be provided, and Goods delivered, only according to separate Orders issued by the Customer during the term of the Agreement.</w:t>
      </w:r>
    </w:p>
    <w:p w14:paraId="1EFAEE9F"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The Service Provider shall provide Services and deliver Goods to the address specified in Section 4 of the Technical Specification during the Customer’s working hours (Mon–Thu 7:30–16:30, Fri 7:30–15:15).</w:t>
      </w:r>
    </w:p>
    <w:p w14:paraId="1EFAEEA0" w14:textId="77777777" w:rsidR="001A1328" w:rsidRPr="00C20FA9" w:rsidRDefault="001A1328">
      <w:pPr>
        <w:pStyle w:val="ListParagraph"/>
        <w:numPr>
          <w:ilvl w:val="1"/>
          <w:numId w:val="3"/>
        </w:numPr>
        <w:tabs>
          <w:tab w:val="left" w:pos="567"/>
        </w:tabs>
        <w:spacing w:before="60" w:after="60"/>
        <w:ind w:left="0" w:firstLine="0"/>
        <w:jc w:val="both"/>
        <w:rPr>
          <w:rFonts w:cs="Arial"/>
          <w:sz w:val="20"/>
          <w:szCs w:val="24"/>
          <w:lang w:val="en-GB"/>
        </w:rPr>
      </w:pPr>
      <w:r w:rsidRPr="00C20FA9">
        <w:rPr>
          <w:rFonts w:cs="Arial"/>
          <w:sz w:val="20"/>
          <w:szCs w:val="24"/>
          <w:lang w:val="en-GB"/>
        </w:rPr>
        <w:t>Services shall be provided, and Goods delivered, in accordance with the procedures established in this Technical Specification.</w:t>
      </w:r>
    </w:p>
    <w:p w14:paraId="1EFAEEA1" w14:textId="77777777" w:rsidR="001A1328" w:rsidRPr="00E62CA9" w:rsidRDefault="001A1328">
      <w:pPr>
        <w:spacing w:before="60" w:after="60"/>
        <w:ind w:firstLine="0"/>
        <w:jc w:val="both"/>
        <w:rPr>
          <w:rFonts w:cs="Arial"/>
          <w:b/>
          <w:sz w:val="20"/>
          <w:szCs w:val="20"/>
          <w:lang w:val="en-GB"/>
        </w:rPr>
      </w:pPr>
    </w:p>
    <w:p w14:paraId="1EFAEEA2" w14:textId="77777777" w:rsidR="001A1328" w:rsidRPr="00C20FA9" w:rsidRDefault="001A1328">
      <w:pPr>
        <w:pStyle w:val="ListParagraph"/>
        <w:numPr>
          <w:ilvl w:val="0"/>
          <w:numId w:val="4"/>
        </w:numPr>
        <w:pBdr>
          <w:top w:val="single" w:sz="4" w:space="1" w:color="auto"/>
          <w:bottom w:val="single" w:sz="4" w:space="1" w:color="auto"/>
        </w:pBdr>
        <w:shd w:val="clear" w:color="auto" w:fill="D9D9D9"/>
        <w:tabs>
          <w:tab w:val="left" w:pos="360"/>
        </w:tabs>
        <w:spacing w:before="60" w:after="60"/>
        <w:ind w:left="0" w:firstLine="0"/>
        <w:jc w:val="both"/>
        <w:rPr>
          <w:rFonts w:cs="Arial"/>
          <w:b/>
          <w:sz w:val="20"/>
          <w:szCs w:val="24"/>
          <w:lang w:val="en-GB"/>
        </w:rPr>
      </w:pPr>
      <w:r w:rsidRPr="00C20FA9">
        <w:rPr>
          <w:rStyle w:val="Laukeliai"/>
          <w:rFonts w:cs="Arial"/>
          <w:b/>
          <w:szCs w:val="24"/>
          <w:lang w:val="en-GB"/>
        </w:rPr>
        <w:t>QUALITY AND REMEDY OF AND DEFECTS</w:t>
      </w:r>
    </w:p>
    <w:p w14:paraId="1EFAEEA3" w14:textId="77777777" w:rsidR="001A1328" w:rsidRPr="00C20FA9" w:rsidRDefault="001A1328">
      <w:pPr>
        <w:pStyle w:val="ListParagraph"/>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Deficiencies in Services/Goods or the results of Services/Goods shall be considered any non-compliance with the Technical Specification requirements and applicable legislation regulating the quality of Services and/or Goods.</w:t>
      </w:r>
    </w:p>
    <w:p w14:paraId="1EFAEEA4" w14:textId="77777777" w:rsidR="001A1328" w:rsidRPr="00C20FA9" w:rsidRDefault="001A1328">
      <w:pPr>
        <w:pStyle w:val="ListParagraph"/>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lastRenderedPageBreak/>
        <w:t xml:space="preserve">The Customer shall have the right to request the Service Provider to remedy deficiencies in Services/Goods or in the results of Services/Goods no later than ten (10) business days from the date the deficiencies are recorded. </w:t>
      </w:r>
    </w:p>
    <w:p w14:paraId="1EFAEEA5"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A ten (10) day period is established for remedying deficiencies identified by the Customer.</w:t>
      </w:r>
    </w:p>
    <w:p w14:paraId="1EFAEEA6"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 xml:space="preserve">The Goods must have a warranty period applied by the Service Provider or Goods manufacturer (the longer applicable period), </w:t>
      </w:r>
      <w:proofErr w:type="gramStart"/>
      <w:r w:rsidRPr="00C20FA9">
        <w:rPr>
          <w:rFonts w:cs="Arial"/>
          <w:sz w:val="20"/>
          <w:szCs w:val="24"/>
          <w:lang w:val="en-GB"/>
        </w:rPr>
        <w:t xml:space="preserve">but in any case </w:t>
      </w:r>
      <w:proofErr w:type="gramEnd"/>
      <w:r w:rsidRPr="00C20FA9">
        <w:rPr>
          <w:rFonts w:cs="Arial"/>
          <w:sz w:val="20"/>
          <w:szCs w:val="24"/>
          <w:lang w:val="en-GB"/>
        </w:rPr>
        <w:t xml:space="preserve">not less than twenty-four (24) months, counted from the date of signing the delivery-acceptance certificate of the Goods. </w:t>
      </w:r>
    </w:p>
    <w:p w14:paraId="1EFAEEA7" w14:textId="77777777" w:rsidR="001A1328" w:rsidRPr="00C20FA9" w:rsidRDefault="001A1328">
      <w:pPr>
        <w:numPr>
          <w:ilvl w:val="1"/>
          <w:numId w:val="4"/>
        </w:numPr>
        <w:tabs>
          <w:tab w:val="left" w:pos="567"/>
        </w:tabs>
        <w:spacing w:after="60"/>
        <w:ind w:left="0" w:firstLine="0"/>
        <w:jc w:val="both"/>
        <w:rPr>
          <w:rFonts w:cs="Arial"/>
          <w:sz w:val="20"/>
          <w:szCs w:val="24"/>
          <w:lang w:val="en-GB"/>
        </w:rPr>
      </w:pPr>
      <w:r w:rsidRPr="00C20FA9">
        <w:rPr>
          <w:rFonts w:cs="Arial"/>
          <w:sz w:val="20"/>
          <w:szCs w:val="24"/>
          <w:lang w:val="en-GB"/>
        </w:rPr>
        <w:t>The Goods must bear the CE mark.</w:t>
      </w:r>
    </w:p>
    <w:p w14:paraId="1EFAEEA8" w14:textId="77777777" w:rsidR="001A1328" w:rsidRPr="00C20FA9" w:rsidRDefault="001A1328">
      <w:pPr>
        <w:pStyle w:val="ListParagraph"/>
        <w:numPr>
          <w:ilvl w:val="0"/>
          <w:numId w:val="5"/>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 xml:space="preserve">PAYMENT TERMS </w:t>
      </w:r>
    </w:p>
    <w:p w14:paraId="1EFAEEA9" w14:textId="77777777" w:rsidR="001A1328" w:rsidRPr="00C20FA9" w:rsidRDefault="001A1328">
      <w:pPr>
        <w:pStyle w:val="ListParagraph"/>
        <w:numPr>
          <w:ilvl w:val="1"/>
          <w:numId w:val="5"/>
        </w:numPr>
        <w:tabs>
          <w:tab w:val="left" w:pos="0"/>
          <w:tab w:val="left" w:pos="426"/>
        </w:tabs>
        <w:spacing w:before="60" w:after="60"/>
        <w:ind w:left="0" w:firstLine="0"/>
        <w:jc w:val="both"/>
        <w:rPr>
          <w:rFonts w:cs="Arial"/>
          <w:sz w:val="20"/>
          <w:szCs w:val="24"/>
          <w:lang w:val="en-GB"/>
        </w:rPr>
      </w:pPr>
      <w:bookmarkStart w:id="3" w:name="_Hlk34737709"/>
      <w:bookmarkStart w:id="4" w:name="_Hlk34735528"/>
      <w:bookmarkStart w:id="5" w:name="_Hlk101435639"/>
      <w:r w:rsidRPr="00C20FA9">
        <w:rPr>
          <w:rFonts w:cs="Arial"/>
          <w:sz w:val="20"/>
          <w:szCs w:val="24"/>
          <w:lang w:val="en-GB"/>
        </w:rPr>
        <w:t>The Customer shall pay the Service Provider for the actual Services performed and/or Goods delivered, as specified in the Order, within thirty (30) days from the date of signing the Service result/acceptance certificate and receiving the invoice.</w:t>
      </w:r>
      <w:bookmarkEnd w:id="3"/>
      <w:bookmarkEnd w:id="4"/>
    </w:p>
    <w:bookmarkEnd w:id="5"/>
    <w:p w14:paraId="1EFAEEAA" w14:textId="77777777" w:rsidR="001A1328" w:rsidRPr="00C20FA9" w:rsidRDefault="001A1328">
      <w:pPr>
        <w:pStyle w:val="ListParagraph"/>
        <w:numPr>
          <w:ilvl w:val="0"/>
          <w:numId w:val="7"/>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THE DOCUMENTS TO BE PROVIDED WITH THE SERVICES</w:t>
      </w:r>
    </w:p>
    <w:p w14:paraId="1EFAEEAB"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Turbine and generator inspection or repair protocols/reports (if required</w:t>
      </w:r>
      <w:proofErr w:type="gramStart"/>
      <w:r w:rsidRPr="00C20FA9">
        <w:rPr>
          <w:rStyle w:val="Laukeliai"/>
          <w:rFonts w:cs="Arial"/>
          <w:szCs w:val="24"/>
          <w:lang w:val="en-GB"/>
        </w:rPr>
        <w:t>);</w:t>
      </w:r>
      <w:proofErr w:type="gramEnd"/>
    </w:p>
    <w:p w14:paraId="1EFAEEAC"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Documentation for spare parts, if parts are purchased for inventory.</w:t>
      </w:r>
    </w:p>
    <w:p w14:paraId="1EFAEEAD"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Documents must be provided in English or Lithuanian.</w:t>
      </w:r>
    </w:p>
    <w:p w14:paraId="1EFAEEAE" w14:textId="77777777" w:rsidR="001A1328" w:rsidRPr="00C20FA9" w:rsidRDefault="001A1328">
      <w:pPr>
        <w:pStyle w:val="ListParagraph"/>
        <w:numPr>
          <w:ilvl w:val="1"/>
          <w:numId w:val="8"/>
        </w:numPr>
        <w:tabs>
          <w:tab w:val="left" w:pos="540"/>
        </w:tabs>
        <w:spacing w:before="60" w:after="60"/>
        <w:jc w:val="both"/>
        <w:rPr>
          <w:rStyle w:val="Laukeliai"/>
          <w:rFonts w:cs="Arial"/>
          <w:szCs w:val="24"/>
          <w:lang w:val="en-GB"/>
        </w:rPr>
      </w:pPr>
      <w:r w:rsidRPr="00C20FA9">
        <w:rPr>
          <w:rStyle w:val="Laukeliai"/>
          <w:rFonts w:cs="Arial"/>
          <w:szCs w:val="24"/>
          <w:lang w:val="en-GB"/>
        </w:rPr>
        <w:t>Technical documentation for Goods.</w:t>
      </w:r>
    </w:p>
    <w:p w14:paraId="1EFAEEAF" w14:textId="77777777" w:rsidR="001A1328" w:rsidRPr="00E62CA9" w:rsidRDefault="001A1328">
      <w:pPr>
        <w:pStyle w:val="ListParagraph"/>
        <w:shd w:val="clear" w:color="auto" w:fill="FFFFFF"/>
        <w:spacing w:before="60" w:after="60"/>
        <w:ind w:left="644" w:firstLine="0"/>
        <w:jc w:val="both"/>
        <w:rPr>
          <w:rFonts w:cs="Arial"/>
          <w:sz w:val="20"/>
          <w:szCs w:val="20"/>
          <w:shd w:val="clear" w:color="auto" w:fill="D9D9D9"/>
          <w:lang w:val="en-GB"/>
        </w:rPr>
      </w:pPr>
    </w:p>
    <w:p w14:paraId="1EFAEEB0" w14:textId="77777777" w:rsidR="001A1328" w:rsidRPr="00C20FA9" w:rsidRDefault="001A1328">
      <w:pPr>
        <w:pStyle w:val="ListParagraph"/>
        <w:numPr>
          <w:ilvl w:val="0"/>
          <w:numId w:val="7"/>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4"/>
          <w:lang w:val="en-GB"/>
        </w:rPr>
      </w:pPr>
      <w:r w:rsidRPr="00C20FA9">
        <w:rPr>
          <w:rStyle w:val="Laukeliai"/>
          <w:rFonts w:cs="Arial"/>
          <w:b/>
          <w:szCs w:val="24"/>
          <w:lang w:val="en-GB"/>
        </w:rPr>
        <w:t>ANNEXES</w:t>
      </w:r>
    </w:p>
    <w:p w14:paraId="1EFAEEB1"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 – Priedas_Nr_1_techniniai_reikalavimai_A_B_L1_L2_L3</w:t>
      </w:r>
    </w:p>
    <w:p w14:paraId="1EFAEEB2"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2 – Priedas_Nr_2_techniai_reikalavimai_C</w:t>
      </w:r>
    </w:p>
    <w:p w14:paraId="1EFAEEB3"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3 – Priedas_Nr_3_atsarginės_dalys_turbina_B</w:t>
      </w:r>
    </w:p>
    <w:p w14:paraId="1EFAEEB4"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4 – Priedas_Nr_4_atsarginės_dalys_turbina_C</w:t>
      </w:r>
    </w:p>
    <w:p w14:paraId="1EFAEEB5"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5 – Priedas_Nr_5_atsarginės_dalys_generatorius_L3</w:t>
      </w:r>
    </w:p>
    <w:p w14:paraId="1EFAEEB6"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6 – Priedas_Nr_6_specialus_irankiai_generatorius</w:t>
      </w:r>
    </w:p>
    <w:p w14:paraId="1EFAEEB7"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Annex 7 – Priedas_Nr_7_specialus_irankiai_turbina</w:t>
      </w:r>
    </w:p>
    <w:p w14:paraId="1EFAEEB8" w14:textId="77777777" w:rsidR="001A1328" w:rsidRPr="00C20FA9" w:rsidRDefault="001A1328">
      <w:pPr>
        <w:pStyle w:val="ListParagraph"/>
        <w:numPr>
          <w:ilvl w:val="1"/>
          <w:numId w:val="9"/>
        </w:numPr>
        <w:tabs>
          <w:tab w:val="left" w:pos="567"/>
        </w:tabs>
        <w:spacing w:before="60" w:after="60"/>
        <w:jc w:val="both"/>
        <w:rPr>
          <w:rFonts w:cs="Arial"/>
          <w:sz w:val="20"/>
          <w:szCs w:val="24"/>
          <w:lang w:val="en-GB"/>
        </w:rPr>
      </w:pPr>
      <w:r w:rsidRPr="00C20FA9">
        <w:rPr>
          <w:rFonts w:cs="Arial"/>
          <w:sz w:val="20"/>
          <w:szCs w:val="24"/>
          <w:lang w:val="en-GB"/>
        </w:rPr>
        <w:t xml:space="preserve">Annex 8 – Priedas_Nr_8_Rangovų </w:t>
      </w:r>
      <w:proofErr w:type="spellStart"/>
      <w:r w:rsidRPr="00C20FA9">
        <w:rPr>
          <w:rFonts w:cs="Arial"/>
          <w:sz w:val="20"/>
          <w:szCs w:val="24"/>
          <w:lang w:val="en-GB"/>
        </w:rPr>
        <w:t>darbų</w:t>
      </w:r>
      <w:proofErr w:type="spellEnd"/>
      <w:r w:rsidRPr="00C20FA9">
        <w:rPr>
          <w:rFonts w:cs="Arial"/>
          <w:sz w:val="20"/>
          <w:szCs w:val="24"/>
          <w:lang w:val="en-GB"/>
        </w:rPr>
        <w:t xml:space="preserve"> </w:t>
      </w:r>
      <w:proofErr w:type="spellStart"/>
      <w:r w:rsidRPr="00C20FA9">
        <w:rPr>
          <w:rFonts w:cs="Arial"/>
          <w:sz w:val="20"/>
          <w:szCs w:val="24"/>
          <w:lang w:val="en-GB"/>
        </w:rPr>
        <w:t>organizavimo</w:t>
      </w:r>
      <w:proofErr w:type="spellEnd"/>
      <w:r w:rsidRPr="00C20FA9">
        <w:rPr>
          <w:rFonts w:cs="Arial"/>
          <w:sz w:val="20"/>
          <w:szCs w:val="24"/>
          <w:lang w:val="en-GB"/>
        </w:rPr>
        <w:t xml:space="preserve"> standartas_2024_KKJ</w:t>
      </w:r>
    </w:p>
    <w:p w14:paraId="1EFAEEB9"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9 – Priedas_Nr_9_EN</w:t>
      </w:r>
    </w:p>
    <w:p w14:paraId="1EFAEEBA"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10 – Priedas_Nr_10_LT</w:t>
      </w:r>
    </w:p>
    <w:p w14:paraId="1EFAEEBB" w14:textId="77777777" w:rsidR="001A1328" w:rsidRPr="00E62CA9" w:rsidRDefault="001A1328">
      <w:pPr>
        <w:pStyle w:val="ListParagraph"/>
        <w:numPr>
          <w:ilvl w:val="1"/>
          <w:numId w:val="9"/>
        </w:numPr>
        <w:tabs>
          <w:tab w:val="left" w:pos="567"/>
        </w:tabs>
        <w:spacing w:before="60" w:after="60"/>
        <w:jc w:val="both"/>
        <w:rPr>
          <w:rFonts w:cs="Arial"/>
          <w:color w:val="FF0000"/>
          <w:sz w:val="20"/>
          <w:szCs w:val="20"/>
          <w:lang w:val="en-GB"/>
        </w:rPr>
      </w:pPr>
      <w:r w:rsidRPr="00E62CA9">
        <w:rPr>
          <w:rFonts w:cs="Arial"/>
          <w:color w:val="FF0000"/>
          <w:sz w:val="20"/>
          <w:szCs w:val="20"/>
          <w:lang w:val="en-GB"/>
        </w:rPr>
        <w:t>Annex 11 – Priedas_Nr_11_LT</w:t>
      </w:r>
    </w:p>
    <w:p w14:paraId="175B99CB" w14:textId="3FC97C81" w:rsidR="00F336E3" w:rsidRPr="00286F6B" w:rsidRDefault="00F336E3">
      <w:pPr>
        <w:pStyle w:val="ListParagraph"/>
        <w:numPr>
          <w:ilvl w:val="1"/>
          <w:numId w:val="9"/>
        </w:numPr>
        <w:tabs>
          <w:tab w:val="left" w:pos="567"/>
        </w:tabs>
        <w:spacing w:before="60" w:after="60"/>
        <w:jc w:val="both"/>
        <w:rPr>
          <w:rFonts w:cs="Arial"/>
          <w:color w:val="FF0000"/>
          <w:sz w:val="20"/>
          <w:szCs w:val="20"/>
          <w:highlight w:val="green"/>
          <w:lang w:val="en-GB"/>
        </w:rPr>
      </w:pPr>
      <w:r w:rsidRPr="00286F6B">
        <w:rPr>
          <w:rFonts w:cs="Arial"/>
          <w:color w:val="FF0000"/>
          <w:sz w:val="20"/>
          <w:szCs w:val="20"/>
          <w:highlight w:val="green"/>
          <w:lang w:val="en-GB"/>
        </w:rPr>
        <w:t>Annex 12 – Technical documentation.</w:t>
      </w:r>
    </w:p>
    <w:p w14:paraId="1EFAEEBC" w14:textId="77777777" w:rsidR="001A1328" w:rsidRPr="00C20FA9" w:rsidRDefault="001A1328">
      <w:pPr>
        <w:pStyle w:val="ListParagraph"/>
        <w:tabs>
          <w:tab w:val="left" w:pos="567"/>
        </w:tabs>
        <w:spacing w:before="60" w:after="60"/>
        <w:ind w:left="360" w:firstLine="0"/>
        <w:jc w:val="both"/>
        <w:rPr>
          <w:rFonts w:cs="Arial"/>
          <w:b/>
          <w:sz w:val="20"/>
          <w:szCs w:val="24"/>
          <w:lang w:val="en-GB"/>
        </w:rPr>
      </w:pPr>
    </w:p>
    <w:p w14:paraId="1EFAEEBD" w14:textId="3E3719F1" w:rsidR="001A1328" w:rsidRPr="00E62CA9" w:rsidRDefault="001A1328">
      <w:pPr>
        <w:ind w:firstLine="0"/>
        <w:jc w:val="both"/>
        <w:rPr>
          <w:rFonts w:cs="Arial"/>
          <w:b/>
          <w:color w:val="FF0000"/>
          <w:sz w:val="20"/>
          <w:szCs w:val="20"/>
          <w:lang w:val="en-GB"/>
        </w:rPr>
      </w:pPr>
      <w:r w:rsidRPr="00E62CA9">
        <w:rPr>
          <w:rFonts w:cs="Arial"/>
          <w:color w:val="FF0000"/>
          <w:sz w:val="20"/>
          <w:szCs w:val="20"/>
          <w:lang w:val="en-GB"/>
        </w:rPr>
        <w:t>Candidates may access Technical Specification Appendices 1–2 and 9–1</w:t>
      </w:r>
      <w:r w:rsidR="00F23CF2">
        <w:rPr>
          <w:rFonts w:cs="Arial"/>
          <w:color w:val="FF0000"/>
          <w:sz w:val="20"/>
          <w:szCs w:val="20"/>
          <w:lang w:val="en-GB"/>
        </w:rPr>
        <w:t>2</w:t>
      </w:r>
      <w:r w:rsidRPr="00E62CA9">
        <w:rPr>
          <w:rFonts w:cs="Arial"/>
          <w:color w:val="FF0000"/>
          <w:sz w:val="20"/>
          <w:szCs w:val="20"/>
          <w:lang w:val="en-GB"/>
        </w:rPr>
        <w:t xml:space="preserve"> upon submission of a signed Confidentiality Undertaking (see</w:t>
      </w:r>
      <w:r w:rsidR="00C20FA9" w:rsidRPr="00E62CA9">
        <w:rPr>
          <w:rFonts w:cs="Arial"/>
          <w:color w:val="FF0000"/>
          <w:sz w:val="20"/>
          <w:szCs w:val="20"/>
          <w:lang w:val="en-GB"/>
        </w:rPr>
        <w:t xml:space="preserve"> </w:t>
      </w:r>
      <w:r w:rsidRPr="00E62CA9">
        <w:rPr>
          <w:rFonts w:cs="Arial"/>
          <w:b/>
          <w:color w:val="FF0000"/>
          <w:sz w:val="20"/>
          <w:szCs w:val="20"/>
          <w:lang w:val="en-GB"/>
        </w:rPr>
        <w:t>Application Form, Annex 3).</w:t>
      </w:r>
    </w:p>
    <w:p w14:paraId="1EFAEEBE" w14:textId="77777777" w:rsidR="001A1328" w:rsidRPr="00C20FA9" w:rsidRDefault="001A1328">
      <w:pPr>
        <w:tabs>
          <w:tab w:val="left" w:pos="567"/>
        </w:tabs>
        <w:spacing w:before="60" w:after="60"/>
        <w:ind w:firstLine="0"/>
        <w:jc w:val="both"/>
        <w:rPr>
          <w:rFonts w:cs="Arial"/>
          <w:b/>
          <w:sz w:val="20"/>
          <w:szCs w:val="24"/>
          <w:lang w:val="en-GB"/>
        </w:rPr>
      </w:pPr>
    </w:p>
    <w:bookmarkEnd w:id="0"/>
    <w:bookmarkEnd w:id="1"/>
    <w:p w14:paraId="1EFAEEBF" w14:textId="77777777" w:rsidR="001A1328" w:rsidRPr="00E62CA9" w:rsidRDefault="001A1328">
      <w:pPr>
        <w:rPr>
          <w:rFonts w:cs="Arial"/>
          <w:sz w:val="20"/>
          <w:szCs w:val="20"/>
          <w:lang w:val="en-GB"/>
        </w:rPr>
      </w:pPr>
    </w:p>
    <w:sectPr w:rsidR="001A1328" w:rsidRPr="00E62CA9">
      <w:headerReference w:type="even" r:id="rId10"/>
      <w:headerReference w:type="default" r:id="rId11"/>
      <w:head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66F3" w14:textId="77777777" w:rsidR="009A73A9" w:rsidRPr="001A1328" w:rsidRDefault="009A73A9">
      <w:pPr>
        <w:rPr>
          <w:szCs w:val="24"/>
        </w:rPr>
      </w:pPr>
      <w:r w:rsidRPr="001A1328">
        <w:rPr>
          <w:szCs w:val="24"/>
        </w:rPr>
        <w:separator/>
      </w:r>
    </w:p>
  </w:endnote>
  <w:endnote w:type="continuationSeparator" w:id="0">
    <w:p w14:paraId="64F4AFD6" w14:textId="77777777" w:rsidR="009A73A9" w:rsidRPr="001A1328" w:rsidRDefault="009A73A9">
      <w:pPr>
        <w:rPr>
          <w:szCs w:val="24"/>
        </w:rPr>
      </w:pPr>
      <w:r w:rsidRPr="001A1328">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5EFB" w14:textId="77777777" w:rsidR="009A73A9" w:rsidRPr="001A1328" w:rsidRDefault="009A73A9">
      <w:pPr>
        <w:rPr>
          <w:szCs w:val="24"/>
        </w:rPr>
      </w:pPr>
      <w:r w:rsidRPr="001A1328">
        <w:rPr>
          <w:szCs w:val="24"/>
        </w:rPr>
        <w:separator/>
      </w:r>
    </w:p>
  </w:footnote>
  <w:footnote w:type="continuationSeparator" w:id="0">
    <w:p w14:paraId="78F43908" w14:textId="77777777" w:rsidR="009A73A9" w:rsidRPr="001A1328" w:rsidRDefault="009A73A9">
      <w:pPr>
        <w:rPr>
          <w:szCs w:val="24"/>
        </w:rPr>
      </w:pPr>
      <w:r w:rsidRPr="001A1328">
        <w:rPr>
          <w:szCs w:val="24"/>
        </w:rPr>
        <w:continuationSeparator/>
      </w:r>
    </w:p>
  </w:footnote>
  <w:footnote w:id="1">
    <w:p w14:paraId="1EFAEEC7"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The specified quantity of Services is preliminary. During the term of the Contract, the Customer has the right to adjust the quantity of Services purchased, without exceeding the maximum Contract price stated in the Contract. The Customer is not obliged to purchase the full quantity of Services or any part thereof.</w:t>
      </w:r>
    </w:p>
  </w:footnote>
  <w:footnote w:id="2">
    <w:p w14:paraId="1EFAEEC8" w14:textId="77777777" w:rsidR="001A1328" w:rsidRPr="00C20FA9" w:rsidRDefault="001A1328">
      <w:pPr>
        <w:pStyle w:val="FootnoteText"/>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Ensures any of the following skills:</w:t>
      </w:r>
      <w:r w:rsidRPr="00C20FA9">
        <w:rPr>
          <w:rStyle w:val="Laukeliai"/>
          <w:rFonts w:cs="Arial"/>
          <w:sz w:val="16"/>
          <w:szCs w:val="16"/>
          <w:lang w:val="en-GB"/>
        </w:rPr>
        <w:t xml:space="preserve"> specialised design, installation and commissioning works, special adjustments, troubleshooting of control and measuring instruments, site management, or services and support from experts in other fields.</w:t>
      </w:r>
    </w:p>
  </w:footnote>
  <w:footnote w:id="3">
    <w:p w14:paraId="1EFAEEC9" w14:textId="77777777" w:rsidR="001A1328" w:rsidRPr="00C20FA9" w:rsidRDefault="001A1328">
      <w:pPr>
        <w:pStyle w:val="FootnoteText"/>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Provides mechanical consulting services, technical support, and maintenance for machinery and auxiliary equipment.</w:t>
      </w:r>
    </w:p>
  </w:footnote>
  <w:footnote w:id="4">
    <w:p w14:paraId="1EFAEECA"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Under the supervision of the servicing representative, applying specialized product training and experience, performs adjustments on rotating equipment.</w:t>
      </w:r>
    </w:p>
  </w:footnote>
  <w:footnote w:id="5">
    <w:p w14:paraId="1EFAEECB"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Provides environmental, health, and safety monitoring and control.</w:t>
      </w:r>
    </w:p>
  </w:footnote>
  <w:footnote w:id="6">
    <w:p w14:paraId="1EFAEECC" w14:textId="77777777" w:rsidR="001A1328" w:rsidRPr="00C20FA9" w:rsidRDefault="001A1328">
      <w:pPr>
        <w:pStyle w:val="FootnoteText"/>
        <w:jc w:val="both"/>
        <w:rPr>
          <w:rFonts w:cs="Arial"/>
          <w:sz w:val="16"/>
          <w:szCs w:val="16"/>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If accommodation is not provided, a one-time accommodation fee per person may be applied for all travel and working days, including on-call and rest days.</w:t>
      </w:r>
    </w:p>
  </w:footnote>
  <w:footnote w:id="7">
    <w:p w14:paraId="1EFAEECD" w14:textId="77777777" w:rsidR="001A1328" w:rsidRPr="00C20FA9" w:rsidRDefault="001A1328">
      <w:pPr>
        <w:pStyle w:val="FootnoteText"/>
        <w:jc w:val="both"/>
        <w:rPr>
          <w:rFonts w:cs="Arial"/>
          <w:szCs w:val="24"/>
          <w:lang w:val="en-GB"/>
        </w:rPr>
      </w:pPr>
      <w:r w:rsidRPr="00C20FA9">
        <w:rPr>
          <w:rStyle w:val="FootnoteReference"/>
          <w:rFonts w:cs="Arial"/>
          <w:sz w:val="16"/>
          <w:szCs w:val="16"/>
          <w:lang w:val="en-GB"/>
        </w:rPr>
        <w:footnoteRef/>
      </w:r>
      <w:r w:rsidRPr="00C20FA9">
        <w:rPr>
          <w:rFonts w:cs="Arial"/>
          <w:sz w:val="16"/>
          <w:szCs w:val="16"/>
          <w:lang w:val="en-GB"/>
        </w:rPr>
        <w:t xml:space="preserve"> </w:t>
      </w:r>
      <w:r w:rsidRPr="00C20FA9">
        <w:rPr>
          <w:rStyle w:val="Laukeliai"/>
          <w:rFonts w:cs="Arial"/>
          <w:sz w:val="16"/>
          <w:szCs w:val="16"/>
          <w:lang w:val="en-GB"/>
        </w:rPr>
        <w:t>Meals and other incidental expenses may be calculated as a one-time daily allowance per person for all travel and working days, including on-call and rest days.</w:t>
      </w:r>
    </w:p>
  </w:footnote>
  <w:footnote w:id="8">
    <w:p w14:paraId="1EFAEECE" w14:textId="77777777" w:rsidR="001A1328" w:rsidRPr="00C20FA9" w:rsidRDefault="001A1328">
      <w:pPr>
        <w:pStyle w:val="FootnoteText"/>
        <w:jc w:val="both"/>
        <w:rPr>
          <w:rFonts w:cs="Arial"/>
          <w:szCs w:val="24"/>
          <w:lang w:val="en-GB"/>
        </w:rPr>
      </w:pPr>
      <w:r w:rsidRPr="00C20FA9">
        <w:rPr>
          <w:rStyle w:val="FootnoteReference"/>
          <w:rFonts w:cs="Arial"/>
          <w:sz w:val="16"/>
          <w:szCs w:val="24"/>
          <w:lang w:val="en-GB"/>
        </w:rPr>
        <w:footnoteRef/>
      </w:r>
      <w:r w:rsidRPr="00C20FA9">
        <w:rPr>
          <w:rFonts w:cs="Arial"/>
          <w:sz w:val="16"/>
          <w:szCs w:val="24"/>
          <w:lang w:val="en-GB"/>
        </w:rPr>
        <w:t xml:space="preserve"> </w:t>
      </w:r>
      <w:r w:rsidRPr="00C20FA9">
        <w:rPr>
          <w:rStyle w:val="Laukeliai"/>
          <w:rFonts w:cs="Arial"/>
          <w:sz w:val="16"/>
          <w:szCs w:val="24"/>
          <w:lang w:val="en-GB"/>
        </w:rPr>
        <w:t>If applicable, a one-time daily transport fee per vehicle may be applied for standard car rentals, company and special transport vehicles (trucks, vans, SUVs) for each day of use, including insurance and fuel costs.</w:t>
      </w:r>
    </w:p>
  </w:footnote>
  <w:footnote w:id="9">
    <w:p w14:paraId="1EFAEECF" w14:textId="77777777" w:rsidR="001A1328" w:rsidRPr="00C20FA9" w:rsidRDefault="001A1328">
      <w:pPr>
        <w:pStyle w:val="FootnoteText"/>
        <w:jc w:val="both"/>
        <w:rPr>
          <w:rFonts w:cs="Arial"/>
          <w:szCs w:val="24"/>
          <w:lang w:val="en-GB"/>
        </w:rPr>
      </w:pPr>
      <w:r w:rsidRPr="00C20FA9">
        <w:rPr>
          <w:rStyle w:val="FootnoteReference"/>
          <w:rFonts w:cs="Arial"/>
          <w:sz w:val="16"/>
          <w:szCs w:val="24"/>
          <w:lang w:val="en-GB"/>
        </w:rPr>
        <w:footnoteRef/>
      </w:r>
      <w:r w:rsidRPr="00C20FA9">
        <w:rPr>
          <w:rFonts w:cs="Arial"/>
          <w:sz w:val="16"/>
          <w:szCs w:val="24"/>
          <w:lang w:val="en-GB"/>
        </w:rPr>
        <w:t xml:space="preserve"> </w:t>
      </w:r>
      <w:r w:rsidRPr="00C20FA9">
        <w:rPr>
          <w:rStyle w:val="Laukeliai"/>
          <w:rFonts w:cs="Arial"/>
          <w:sz w:val="16"/>
          <w:szCs w:val="24"/>
          <w:lang w:val="en-GB"/>
        </w:rPr>
        <w:t>A uniform mobilisation fee per mobilisation may be applied for all types of specialists to cover preparation time, travel to and from the site, visa administration, report writing, and summarisation expenses. Travel expenses include one day of accommodation during travel, two daily allowances, and daily transport for initial mobilisation/ demobilisation to/from the construction site. The one-time mobilisation/ demobilisation fee does not include personnel travel time.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4" w14:textId="77777777" w:rsidR="001A1328" w:rsidRPr="001A1328" w:rsidRDefault="001A1328">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5" w14:textId="77777777" w:rsidR="001A1328" w:rsidRPr="001A1328" w:rsidRDefault="001A1328">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EEC6" w14:textId="77777777" w:rsidR="001A1328" w:rsidRPr="001A1328" w:rsidRDefault="001A1328">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2CB3BAE"/>
    <w:multiLevelType w:val="multilevel"/>
    <w:tmpl w:val="6B68F0D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cs="Times New Roman" w:hint="default"/>
        <w:b/>
        <w:color w:val="auto"/>
      </w:rPr>
    </w:lvl>
    <w:lvl w:ilvl="1">
      <w:start w:val="2"/>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4" w15:restartNumberingAfterBreak="0">
    <w:nsid w:val="3CCF015F"/>
    <w:multiLevelType w:val="multilevel"/>
    <w:tmpl w:val="65444BB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7526253"/>
    <w:multiLevelType w:val="multilevel"/>
    <w:tmpl w:val="705CE602"/>
    <w:lvl w:ilvl="0">
      <w:start w:val="8"/>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6" w15:restartNumberingAfterBreak="0">
    <w:nsid w:val="4A932E36"/>
    <w:multiLevelType w:val="multilevel"/>
    <w:tmpl w:val="54721FE6"/>
    <w:lvl w:ilvl="0">
      <w:start w:val="1"/>
      <w:numFmt w:val="decimal"/>
      <w:lvlText w:val="%1."/>
      <w:lvlJc w:val="left"/>
      <w:pPr>
        <w:ind w:left="720" w:hanging="360"/>
      </w:pPr>
      <w:rPr>
        <w:rFonts w:cs="Times New Roman" w:hint="default"/>
        <w:b/>
        <w:color w:val="auto"/>
      </w:rPr>
    </w:lvl>
    <w:lvl w:ilvl="1">
      <w:start w:val="1"/>
      <w:numFmt w:val="decimal"/>
      <w:lvlText w:val="%1.%2."/>
      <w:lvlJc w:val="left"/>
      <w:pPr>
        <w:ind w:left="1353" w:hanging="360"/>
      </w:pPr>
      <w:rPr>
        <w:rFonts w:cs="Times New Roman" w:hint="default"/>
        <w:b w:val="0"/>
        <w:bCs/>
        <w:i w:val="0"/>
        <w:color w:val="auto"/>
      </w:rPr>
    </w:lvl>
    <w:lvl w:ilvl="2">
      <w:start w:val="1"/>
      <w:numFmt w:val="decimal"/>
      <w:lvlText w:val="%1.%2.%3."/>
      <w:lvlJc w:val="left"/>
      <w:pPr>
        <w:ind w:left="1080" w:hanging="720"/>
      </w:pPr>
      <w:rPr>
        <w:rFonts w:cs="Times New Roman" w:hint="default"/>
        <w:i w:val="0"/>
        <w:iCs/>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cs="Times New Roman" w:hint="default"/>
        <w:b/>
        <w:color w:val="auto"/>
      </w:rPr>
    </w:lvl>
    <w:lvl w:ilvl="1">
      <w:start w:val="1"/>
      <w:numFmt w:val="decimal"/>
      <w:lvlText w:val="%1.%2."/>
      <w:lvlJc w:val="left"/>
      <w:pPr>
        <w:ind w:left="720" w:hanging="360"/>
      </w:pPr>
      <w:rPr>
        <w:rFonts w:cs="Times New Roman" w:hint="default"/>
        <w:b w:val="0"/>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8" w15:restartNumberingAfterBreak="0">
    <w:nsid w:val="67836188"/>
    <w:multiLevelType w:val="multilevel"/>
    <w:tmpl w:val="B59223E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010370800">
    <w:abstractNumId w:val="6"/>
  </w:num>
  <w:num w:numId="2" w16cid:durableId="655181900">
    <w:abstractNumId w:val="0"/>
  </w:num>
  <w:num w:numId="3" w16cid:durableId="1170293526">
    <w:abstractNumId w:val="7"/>
  </w:num>
  <w:num w:numId="4" w16cid:durableId="1412431940">
    <w:abstractNumId w:val="3"/>
  </w:num>
  <w:num w:numId="5" w16cid:durableId="331372688">
    <w:abstractNumId w:val="5"/>
  </w:num>
  <w:num w:numId="6" w16cid:durableId="464398061">
    <w:abstractNumId w:val="4"/>
  </w:num>
  <w:num w:numId="7" w16cid:durableId="1251089059">
    <w:abstractNumId w:val="2"/>
  </w:num>
  <w:num w:numId="8" w16cid:durableId="1647778413">
    <w:abstractNumId w:val="1"/>
  </w:num>
  <w:num w:numId="9" w16cid:durableId="92576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06E"/>
    <w:rsid w:val="0002782F"/>
    <w:rsid w:val="00043B52"/>
    <w:rsid w:val="000A093A"/>
    <w:rsid w:val="000B7106"/>
    <w:rsid w:val="000B7C19"/>
    <w:rsid w:val="00110A48"/>
    <w:rsid w:val="0014113E"/>
    <w:rsid w:val="001427DC"/>
    <w:rsid w:val="001551A6"/>
    <w:rsid w:val="00157C9E"/>
    <w:rsid w:val="001A1328"/>
    <w:rsid w:val="001C2A08"/>
    <w:rsid w:val="0020206D"/>
    <w:rsid w:val="00205C64"/>
    <w:rsid w:val="00286D7B"/>
    <w:rsid w:val="00286F6B"/>
    <w:rsid w:val="00293FAA"/>
    <w:rsid w:val="002A7D12"/>
    <w:rsid w:val="002C0E69"/>
    <w:rsid w:val="002F1CA0"/>
    <w:rsid w:val="00302BA8"/>
    <w:rsid w:val="003268EC"/>
    <w:rsid w:val="003320CB"/>
    <w:rsid w:val="00341AB7"/>
    <w:rsid w:val="003458B0"/>
    <w:rsid w:val="00373BE6"/>
    <w:rsid w:val="00385236"/>
    <w:rsid w:val="003936C9"/>
    <w:rsid w:val="003B0030"/>
    <w:rsid w:val="003E36AF"/>
    <w:rsid w:val="003F0DA4"/>
    <w:rsid w:val="003F1758"/>
    <w:rsid w:val="00447E7E"/>
    <w:rsid w:val="004825D9"/>
    <w:rsid w:val="004B02C8"/>
    <w:rsid w:val="004C1B2F"/>
    <w:rsid w:val="005117C9"/>
    <w:rsid w:val="005767BE"/>
    <w:rsid w:val="00577281"/>
    <w:rsid w:val="00590E6D"/>
    <w:rsid w:val="00594B79"/>
    <w:rsid w:val="005A3B96"/>
    <w:rsid w:val="005F4529"/>
    <w:rsid w:val="006038B8"/>
    <w:rsid w:val="00620C17"/>
    <w:rsid w:val="006449D3"/>
    <w:rsid w:val="006459D0"/>
    <w:rsid w:val="00685123"/>
    <w:rsid w:val="006D03B0"/>
    <w:rsid w:val="006E3EEC"/>
    <w:rsid w:val="006E7BBD"/>
    <w:rsid w:val="0072107A"/>
    <w:rsid w:val="00775C5C"/>
    <w:rsid w:val="007D7D79"/>
    <w:rsid w:val="0086260F"/>
    <w:rsid w:val="00862F24"/>
    <w:rsid w:val="008870DF"/>
    <w:rsid w:val="008B4F41"/>
    <w:rsid w:val="008C12B7"/>
    <w:rsid w:val="008D6416"/>
    <w:rsid w:val="008F5D7E"/>
    <w:rsid w:val="00902455"/>
    <w:rsid w:val="00977800"/>
    <w:rsid w:val="00977EE9"/>
    <w:rsid w:val="009A73A9"/>
    <w:rsid w:val="009C5FAF"/>
    <w:rsid w:val="009F1E82"/>
    <w:rsid w:val="009F7605"/>
    <w:rsid w:val="00A2585A"/>
    <w:rsid w:val="00A45C1F"/>
    <w:rsid w:val="00A753DF"/>
    <w:rsid w:val="00A82D57"/>
    <w:rsid w:val="00A82E82"/>
    <w:rsid w:val="00A91FB5"/>
    <w:rsid w:val="00AA7BD8"/>
    <w:rsid w:val="00AC65B4"/>
    <w:rsid w:val="00B1762E"/>
    <w:rsid w:val="00B640DF"/>
    <w:rsid w:val="00B8406E"/>
    <w:rsid w:val="00BC6226"/>
    <w:rsid w:val="00C20FA9"/>
    <w:rsid w:val="00C527B8"/>
    <w:rsid w:val="00C6662E"/>
    <w:rsid w:val="00C82C28"/>
    <w:rsid w:val="00CB1DBC"/>
    <w:rsid w:val="00CC4E2C"/>
    <w:rsid w:val="00CD1F06"/>
    <w:rsid w:val="00CF1DF3"/>
    <w:rsid w:val="00D14DE1"/>
    <w:rsid w:val="00D21966"/>
    <w:rsid w:val="00DB4131"/>
    <w:rsid w:val="00DB6FFF"/>
    <w:rsid w:val="00DC7493"/>
    <w:rsid w:val="00DF4248"/>
    <w:rsid w:val="00E57B74"/>
    <w:rsid w:val="00E615AF"/>
    <w:rsid w:val="00E62CA9"/>
    <w:rsid w:val="00E93B6C"/>
    <w:rsid w:val="00EB1864"/>
    <w:rsid w:val="00F14210"/>
    <w:rsid w:val="00F158CB"/>
    <w:rsid w:val="00F23CF2"/>
    <w:rsid w:val="00F25D88"/>
    <w:rsid w:val="00F336E3"/>
    <w:rsid w:val="00F5045C"/>
    <w:rsid w:val="00F54A3B"/>
    <w:rsid w:val="00F64470"/>
    <w:rsid w:val="00FC3D35"/>
    <w:rsid w:val="00FE3018"/>
    <w:rsid w:val="00FE3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FAEE19"/>
  <w14:defaultImageDpi w14:val="0"/>
  <w15:docId w15:val="{91748712-77E2-45DC-AAFE-EB5123C3D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Aptos"/>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357"/>
    </w:pPr>
    <w:rPr>
      <w:rFonts w:ascii="Arial" w:hAnsi="Arial" w:cs="Times New Roman"/>
      <w:sz w:val="22"/>
      <w:szCs w:val="22"/>
      <w:lang w:val="lt-LT"/>
    </w:rPr>
  </w:style>
  <w:style w:type="paragraph" w:styleId="Heading1">
    <w:name w:val="heading 1"/>
    <w:basedOn w:val="Normal"/>
    <w:next w:val="Normal"/>
    <w:link w:val="Heading1Char"/>
    <w:uiPriority w:val="9"/>
    <w:qFormat/>
    <w:pPr>
      <w:keepNext/>
      <w:keepLines/>
      <w:spacing w:before="360" w:after="80"/>
      <w:outlineLvl w:val="0"/>
    </w:pPr>
    <w:rPr>
      <w:rFonts w:ascii="Times New Roman" w:hAnsi="Times New Roman"/>
      <w:color w:val="0F4761"/>
      <w:sz w:val="40"/>
      <w:szCs w:val="40"/>
    </w:rPr>
  </w:style>
  <w:style w:type="paragraph" w:styleId="Heading2">
    <w:name w:val="heading 2"/>
    <w:basedOn w:val="Normal"/>
    <w:next w:val="Normal"/>
    <w:link w:val="Heading2Char"/>
    <w:uiPriority w:val="9"/>
    <w:semiHidden/>
    <w:qFormat/>
    <w:pPr>
      <w:keepNext/>
      <w:keepLines/>
      <w:spacing w:before="160" w:after="80"/>
      <w:outlineLvl w:val="1"/>
    </w:pPr>
    <w:rPr>
      <w:rFonts w:ascii="Times New Roman" w:hAnsi="Times New Roman"/>
      <w:color w:val="0F4761"/>
      <w:sz w:val="32"/>
      <w:szCs w:val="32"/>
    </w:rPr>
  </w:style>
  <w:style w:type="paragraph" w:styleId="Heading3">
    <w:name w:val="heading 3"/>
    <w:basedOn w:val="Normal"/>
    <w:next w:val="Normal"/>
    <w:link w:val="Heading3Char"/>
    <w:uiPriority w:val="9"/>
    <w:semiHidden/>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qFormat/>
    <w:pPr>
      <w:keepNext/>
      <w:keepLines/>
      <w:spacing w:before="80" w:after="40"/>
      <w:outlineLvl w:val="4"/>
    </w:pPr>
    <w:rPr>
      <w:color w:val="0F4761"/>
    </w:rPr>
  </w:style>
  <w:style w:type="paragraph" w:styleId="Heading6">
    <w:name w:val="heading 6"/>
    <w:basedOn w:val="Normal"/>
    <w:next w:val="Normal"/>
    <w:link w:val="Heading6Char"/>
    <w:uiPriority w:val="9"/>
    <w:semiHidden/>
    <w:qFormat/>
    <w:pPr>
      <w:keepNext/>
      <w:keepLines/>
      <w:spacing w:before="40"/>
      <w:outlineLvl w:val="5"/>
    </w:pPr>
    <w:rPr>
      <w:i/>
      <w:iCs/>
      <w:color w:val="595959"/>
    </w:rPr>
  </w:style>
  <w:style w:type="paragraph" w:styleId="Heading7">
    <w:name w:val="heading 7"/>
    <w:basedOn w:val="Normal"/>
    <w:next w:val="Normal"/>
    <w:link w:val="Heading7Char"/>
    <w:uiPriority w:val="9"/>
    <w:semiHidden/>
    <w:qFormat/>
    <w:pPr>
      <w:keepNext/>
      <w:keepLines/>
      <w:spacing w:before="40"/>
      <w:outlineLvl w:val="6"/>
    </w:pPr>
    <w:rPr>
      <w:color w:val="595959"/>
    </w:rPr>
  </w:style>
  <w:style w:type="paragraph" w:styleId="Heading8">
    <w:name w:val="heading 8"/>
    <w:basedOn w:val="Normal"/>
    <w:next w:val="Normal"/>
    <w:link w:val="Heading8Char"/>
    <w:uiPriority w:val="9"/>
    <w:semiHidden/>
    <w:qFormat/>
    <w:pPr>
      <w:keepNext/>
      <w:keepLines/>
      <w:outlineLvl w:val="7"/>
    </w:pPr>
    <w:rPr>
      <w:i/>
      <w:iCs/>
      <w:color w:val="272727"/>
    </w:rPr>
  </w:style>
  <w:style w:type="paragraph" w:styleId="Heading9">
    <w:name w:val="heading 9"/>
    <w:basedOn w:val="Normal"/>
    <w:next w:val="Normal"/>
    <w:link w:val="Heading9Char"/>
    <w:uiPriority w:val="9"/>
    <w:semiHidden/>
    <w:qFormat/>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Times New Roman" w:hAnsi="Times New Roman"/>
      <w:color w:val="0F4761"/>
      <w:sz w:val="40"/>
    </w:rPr>
  </w:style>
  <w:style w:type="character" w:customStyle="1" w:styleId="Heading2Char">
    <w:name w:val="Heading 2 Char"/>
    <w:link w:val="Heading2"/>
    <w:uiPriority w:val="9"/>
    <w:semiHidden/>
    <w:locked/>
    <w:rPr>
      <w:rFonts w:ascii="Times New Roman" w:hAnsi="Times New Roman"/>
      <w:color w:val="0F4761"/>
      <w:sz w:val="32"/>
    </w:rPr>
  </w:style>
  <w:style w:type="character" w:customStyle="1" w:styleId="Heading3Char">
    <w:name w:val="Heading 3 Char"/>
    <w:link w:val="Heading3"/>
    <w:uiPriority w:val="9"/>
    <w:semiHidden/>
    <w:locked/>
    <w:rPr>
      <w:rFonts w:eastAsia="Times New Roman"/>
      <w:color w:val="0F4761"/>
      <w:sz w:val="28"/>
    </w:rPr>
  </w:style>
  <w:style w:type="character" w:customStyle="1" w:styleId="Heading4Char">
    <w:name w:val="Heading 4 Char"/>
    <w:link w:val="Heading4"/>
    <w:uiPriority w:val="9"/>
    <w:semiHidden/>
    <w:locked/>
    <w:rPr>
      <w:rFonts w:eastAsia="Times New Roman"/>
      <w:i/>
      <w:color w:val="0F4761"/>
    </w:rPr>
  </w:style>
  <w:style w:type="character" w:customStyle="1" w:styleId="Heading5Char">
    <w:name w:val="Heading 5 Char"/>
    <w:link w:val="Heading5"/>
    <w:uiPriority w:val="9"/>
    <w:semiHidden/>
    <w:locked/>
    <w:rPr>
      <w:rFonts w:eastAsia="Times New Roman"/>
      <w:color w:val="0F4761"/>
    </w:rPr>
  </w:style>
  <w:style w:type="character" w:customStyle="1" w:styleId="Heading6Char">
    <w:name w:val="Heading 6 Char"/>
    <w:link w:val="Heading6"/>
    <w:uiPriority w:val="9"/>
    <w:semiHidden/>
    <w:locked/>
    <w:rPr>
      <w:rFonts w:eastAsia="Times New Roman"/>
      <w:i/>
      <w:color w:val="595959"/>
    </w:rPr>
  </w:style>
  <w:style w:type="character" w:customStyle="1" w:styleId="Heading7Char">
    <w:name w:val="Heading 7 Char"/>
    <w:link w:val="Heading7"/>
    <w:uiPriority w:val="9"/>
    <w:semiHidden/>
    <w:locked/>
    <w:rPr>
      <w:rFonts w:eastAsia="Times New Roman"/>
      <w:color w:val="595959"/>
    </w:rPr>
  </w:style>
  <w:style w:type="character" w:customStyle="1" w:styleId="Heading8Char">
    <w:name w:val="Heading 8 Char"/>
    <w:link w:val="Heading8"/>
    <w:uiPriority w:val="9"/>
    <w:semiHidden/>
    <w:locked/>
    <w:rPr>
      <w:rFonts w:eastAsia="Times New Roman"/>
      <w:i/>
      <w:color w:val="272727"/>
    </w:rPr>
  </w:style>
  <w:style w:type="character" w:customStyle="1" w:styleId="Heading9Char">
    <w:name w:val="Heading 9 Char"/>
    <w:link w:val="Heading9"/>
    <w:uiPriority w:val="9"/>
    <w:semiHidden/>
    <w:locked/>
    <w:rPr>
      <w:rFonts w:eastAsia="Times New Roman"/>
      <w:color w:val="272727"/>
    </w:rPr>
  </w:style>
  <w:style w:type="paragraph" w:styleId="Title">
    <w:name w:val="Title"/>
    <w:basedOn w:val="Normal"/>
    <w:next w:val="Normal"/>
    <w:link w:val="TitleChar"/>
    <w:uiPriority w:val="10"/>
    <w:qFormat/>
    <w:pPr>
      <w:spacing w:after="80"/>
      <w:contextualSpacing/>
    </w:pPr>
    <w:rPr>
      <w:rFonts w:ascii="Times New Roman" w:hAnsi="Times New Roman"/>
      <w:spacing w:val="-10"/>
      <w:kern w:val="28"/>
      <w:sz w:val="56"/>
      <w:szCs w:val="56"/>
    </w:rPr>
  </w:style>
  <w:style w:type="character" w:customStyle="1" w:styleId="TitleChar">
    <w:name w:val="Title Char"/>
    <w:link w:val="Title"/>
    <w:uiPriority w:val="10"/>
    <w:locked/>
    <w:rPr>
      <w:rFonts w:ascii="Times New Roman" w:hAnsi="Times New Roman"/>
      <w:spacing w:val="-10"/>
      <w:kern w:val="28"/>
      <w:sz w:val="56"/>
    </w:rPr>
  </w:style>
  <w:style w:type="paragraph" w:styleId="Subtitle">
    <w:name w:val="Subtitle"/>
    <w:basedOn w:val="Normal"/>
    <w:next w:val="Normal"/>
    <w:link w:val="SubtitleChar"/>
    <w:uiPriority w:val="11"/>
    <w:qFormat/>
    <w:pPr>
      <w:numPr>
        <w:ilvl w:val="1"/>
      </w:numPr>
      <w:ind w:firstLine="357"/>
    </w:pPr>
    <w:rPr>
      <w:color w:val="595959"/>
      <w:spacing w:val="15"/>
      <w:sz w:val="28"/>
      <w:szCs w:val="28"/>
    </w:rPr>
  </w:style>
  <w:style w:type="character" w:customStyle="1" w:styleId="SubtitleChar">
    <w:name w:val="Subtitle Char"/>
    <w:link w:val="Subtitle"/>
    <w:uiPriority w:val="11"/>
    <w:locked/>
    <w:rPr>
      <w:rFonts w:eastAsia="Times New Roman"/>
      <w:color w:val="595959"/>
      <w:spacing w:val="15"/>
      <w:sz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locked/>
    <w:rPr>
      <w:i/>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šo pastraipa,Bulle"/>
    <w:basedOn w:val="Normal"/>
    <w:uiPriority w:val="34"/>
    <w:qFormat/>
    <w:pPr>
      <w:ind w:left="720"/>
      <w:contextualSpacing/>
    </w:pPr>
  </w:style>
  <w:style w:type="character" w:styleId="IntenseEmphasis">
    <w:name w:val="Intense Emphasis"/>
    <w:uiPriority w:val="21"/>
    <w:qFormat/>
    <w:rPr>
      <w:i/>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locked/>
    <w:rPr>
      <w:i/>
      <w:color w:val="0F4761"/>
    </w:rPr>
  </w:style>
  <w:style w:type="character" w:styleId="IntenseReference">
    <w:name w:val="Intense Reference"/>
    <w:uiPriority w:val="32"/>
    <w:qFormat/>
    <w:rPr>
      <w:b/>
      <w:smallCaps/>
      <w:color w:val="0F4761"/>
      <w:spacing w:val="5"/>
    </w:rPr>
  </w:style>
  <w:style w:type="character" w:styleId="CommentReference">
    <w:name w:val="annotation reference"/>
    <w:aliases w:val="Heading 3 Char1"/>
    <w:uiPriority w:val="99"/>
    <w:locked/>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Arial" w:hAnsi="Arial" w:cs="Times New Roman"/>
      <w:lang w:val="lt-LT"/>
    </w:rPr>
  </w:style>
  <w:style w:type="character" w:customStyle="1" w:styleId="Heading4Char1">
    <w:name w:val="Heading 4 Char1"/>
    <w:uiPriority w:val="99"/>
    <w:locked/>
    <w:rPr>
      <w:rFonts w:ascii="Arial" w:hAnsi="Arial"/>
      <w:kern w:val="0"/>
      <w:sz w:val="20"/>
    </w:rPr>
  </w:style>
  <w:style w:type="table" w:styleId="TableGrid">
    <w:name w:val="Table Grid"/>
    <w:basedOn w:val="TableNormal"/>
    <w:uiPriority w:val="39"/>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locked/>
  </w:style>
  <w:style w:type="character" w:customStyle="1" w:styleId="Laukeliai">
    <w:name w:val="Laukeliai"/>
    <w:uiPriority w:val="1"/>
    <w:qFormat/>
    <w:rPr>
      <w:rFonts w:ascii="Arial" w:hAnsi="Arial"/>
      <w:sz w:val="20"/>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locked/>
    <w:rPr>
      <w:rFonts w:ascii="Arial" w:hAnsi="Arial"/>
      <w:kern w:val="0"/>
      <w:sz w:val="20"/>
    </w:rPr>
  </w:style>
  <w:style w:type="character" w:styleId="FootnoteReference">
    <w:name w:val="footnote reference"/>
    <w:aliases w:val="fr"/>
    <w:uiPriority w:val="99"/>
    <w:rPr>
      <w:vertAlign w:val="superscript"/>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link w:val="Header"/>
    <w:uiPriority w:val="99"/>
    <w:locked/>
    <w:rPr>
      <w:rFonts w:ascii="Arial" w:hAnsi="Arial"/>
      <w:kern w:val="0"/>
      <w:sz w:val="22"/>
    </w:rPr>
  </w:style>
  <w:style w:type="paragraph" w:styleId="Footer">
    <w:name w:val="footer"/>
    <w:basedOn w:val="Normal"/>
    <w:link w:val="FooterChar"/>
    <w:pPr>
      <w:tabs>
        <w:tab w:val="center" w:pos="4819"/>
        <w:tab w:val="right" w:pos="9638"/>
      </w:tabs>
    </w:pPr>
  </w:style>
  <w:style w:type="character" w:customStyle="1" w:styleId="FooterChar">
    <w:name w:val="Footer Char"/>
    <w:link w:val="Footer"/>
    <w:locked/>
    <w:rPr>
      <w:rFonts w:ascii="Arial" w:hAnsi="Arial"/>
      <w:kern w:val="0"/>
      <w:sz w:val="22"/>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Arial" w:hAnsi="Arial" w:cs="Times New Roman"/>
      <w:b/>
      <w:bCs/>
      <w:lang w:val="lt-LT"/>
    </w:rPr>
  </w:style>
  <w:style w:type="character" w:customStyle="1" w:styleId="Heading5Char1">
    <w:name w:val="Heading 5 Char1"/>
    <w:uiPriority w:val="99"/>
    <w:semiHidden/>
    <w:locked/>
    <w:rPr>
      <w:rFonts w:ascii="Arial" w:hAnsi="Arial"/>
      <w:b/>
      <w:kern w:val="0"/>
      <w:sz w:val="20"/>
    </w:rPr>
  </w:style>
  <w:style w:type="paragraph" w:styleId="Revision">
    <w:name w:val="Revision"/>
    <w:hidden/>
    <w:uiPriority w:val="99"/>
    <w:semiHidden/>
    <w:rPr>
      <w:rFonts w:ascii="Arial" w:hAnsi="Arial" w:cs="Times New Roman"/>
      <w:sz w:val="22"/>
      <w:szCs w:val="22"/>
      <w:lang w:val="lt-LT"/>
    </w:rPr>
  </w:style>
  <w:style w:type="paragraph" w:styleId="BalloonText">
    <w:name w:val="Balloon Text"/>
    <w:basedOn w:val="Normal"/>
    <w:link w:val="BalloonTextChar"/>
    <w:uiPriority w:val="99"/>
    <w:semiHidden/>
    <w:rPr>
      <w:rFonts w:ascii="Times New Roman" w:hAnsi="Times New Roman"/>
      <w:sz w:val="16"/>
      <w:szCs w:val="16"/>
    </w:rPr>
  </w:style>
  <w:style w:type="character" w:customStyle="1" w:styleId="BalloonTextChar">
    <w:name w:val="Balloon Text Char"/>
    <w:link w:val="BalloonText"/>
    <w:uiPriority w:val="99"/>
    <w:semiHidden/>
    <w:rPr>
      <w:rFonts w:ascii="Tahoma" w:hAnsi="Tahoma" w:cs="Tahoma"/>
      <w:sz w:val="16"/>
      <w:szCs w:val="16"/>
      <w:lang w:val="lt-LT"/>
    </w:rPr>
  </w:style>
  <w:style w:type="character" w:customStyle="1" w:styleId="Heading1Char1">
    <w:name w:val="Heading 1 Char1"/>
    <w:uiPriority w:val="99"/>
    <w:semiHidden/>
    <w:locked/>
    <w:rPr>
      <w:rFonts w:ascii="Times New Roman" w:hAnsi="Times New Roman"/>
      <w:kern w:val="0"/>
      <w:sz w:val="16"/>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455DFD-28A5-40FA-BB42-FC38F0744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825B0-4862-413C-AB78-110D39E3A2FF}">
  <ds:schemaRefs>
    <ds:schemaRef ds:uri="http://schemas.microsoft.com/sharepoint/v3/contenttype/forms"/>
  </ds:schemaRefs>
</ds:datastoreItem>
</file>

<file path=customXml/itemProps3.xml><?xml version="1.0" encoding="utf-8"?>
<ds:datastoreItem xmlns:ds="http://schemas.openxmlformats.org/officeDocument/2006/customXml" ds:itemID="{0D0FB195-D302-4790-9C4B-85A943E8B802}">
  <ds:schemaRefs>
    <ds:schemaRef ds:uri="http://www.w3.org/XML/1998/namespace"/>
    <ds:schemaRef ds:uri="http://schemas.microsoft.com/office/2006/documentManagement/types"/>
    <ds:schemaRef ds:uri="ddea863d-bdad-419e-8867-b337eeada4a2"/>
    <ds:schemaRef ds:uri="http://purl.org/dc/terms/"/>
    <ds:schemaRef ds:uri="http://schemas.openxmlformats.org/package/2006/metadata/core-properties"/>
    <ds:schemaRef ds:uri="http://schemas.microsoft.com/office/infopath/2007/PartnerControls"/>
    <ds:schemaRef ds:uri="http://purl.org/dc/dcmitype/"/>
    <ds:schemaRef ds:uri="http://purl.org/dc/elements/1.1/"/>
    <ds:schemaRef ds:uri="3db48862-3d5a-4b5b-a8ee-b1270852f99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7239</Words>
  <Characters>4127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Vygantas Strolė</dc:creator>
  <cp:lastModifiedBy>Vygantas Strolė</cp:lastModifiedBy>
  <cp:revision>30</cp:revision>
  <dcterms:created xsi:type="dcterms:W3CDTF">2025-12-17T14:42:00Z</dcterms:created>
  <dcterms:modified xsi:type="dcterms:W3CDTF">2026-04-07T11:02:00Z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